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5AD" w:rsidRPr="00C545AD" w:rsidRDefault="00884277" w:rsidP="009E3748">
      <w:pPr>
        <w:jc w:val="both"/>
        <w:rPr>
          <w:sz w:val="28"/>
          <w:szCs w:val="28"/>
        </w:rPr>
      </w:pPr>
      <w:r>
        <w:rPr>
          <w:sz w:val="28"/>
          <w:szCs w:val="28"/>
        </w:rPr>
        <w:t>RESEÑA HISTORICA</w:t>
      </w:r>
    </w:p>
    <w:p w:rsidR="00C545AD" w:rsidRDefault="00C545AD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Nombre del Edificio: Escuela JOSEFA ORTIZ DE DOMINGUEZ.</w:t>
      </w:r>
    </w:p>
    <w:p w:rsidR="00C545AD" w:rsidRDefault="00C545AD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Ubicación: </w:t>
      </w:r>
      <w:r>
        <w:rPr>
          <w:rFonts w:ascii="Times-Bold" w:hAnsi="Times-Bold" w:cs="Times-Bold"/>
          <w:b/>
          <w:bCs/>
          <w:sz w:val="24"/>
          <w:szCs w:val="24"/>
        </w:rPr>
        <w:t>Callejón 18 poniente No. 1804</w:t>
      </w:r>
    </w:p>
    <w:p w:rsidR="00C545AD" w:rsidRDefault="00C545AD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Estado </w:t>
      </w:r>
      <w:r>
        <w:rPr>
          <w:rFonts w:ascii="Times-Bold" w:hAnsi="Times-Bold" w:cs="Times-Bold"/>
          <w:b/>
          <w:bCs/>
          <w:sz w:val="24"/>
          <w:szCs w:val="24"/>
        </w:rPr>
        <w:t xml:space="preserve">Puebla </w:t>
      </w:r>
      <w:proofErr w:type="spellStart"/>
      <w:r>
        <w:rPr>
          <w:rFonts w:ascii="Times-Bold" w:hAnsi="Times-Bold" w:cs="Times-Bold"/>
          <w:b/>
          <w:bCs/>
          <w:sz w:val="24"/>
          <w:szCs w:val="24"/>
        </w:rPr>
        <w:t>Pue</w:t>
      </w:r>
      <w:proofErr w:type="spellEnd"/>
      <w:r>
        <w:rPr>
          <w:rFonts w:ascii="Times-Bold" w:hAnsi="Times-Bold" w:cs="Times-Bold"/>
          <w:b/>
          <w:bCs/>
          <w:sz w:val="24"/>
          <w:szCs w:val="24"/>
        </w:rPr>
        <w:t>.</w:t>
      </w:r>
    </w:p>
    <w:p w:rsidR="00C545AD" w:rsidRDefault="00C545AD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País: </w:t>
      </w:r>
      <w:r>
        <w:rPr>
          <w:rFonts w:ascii="Times-Bold" w:hAnsi="Times-Bold" w:cs="Times-Bold"/>
          <w:b/>
          <w:bCs/>
          <w:sz w:val="24"/>
          <w:szCs w:val="24"/>
        </w:rPr>
        <w:t>México.</w:t>
      </w:r>
    </w:p>
    <w:p w:rsidR="00C545AD" w:rsidRDefault="00C545AD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Bold" w:hAnsi="Times-Bold" w:cs="Times-Bold"/>
          <w:b/>
          <w:bCs/>
          <w:sz w:val="24"/>
          <w:szCs w:val="24"/>
        </w:rPr>
        <w:t>Arquitectura:</w:t>
      </w:r>
    </w:p>
    <w:p w:rsidR="00C545AD" w:rsidRDefault="00C545AD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Del siglo XIX -XX.</w:t>
      </w:r>
    </w:p>
    <w:p w:rsidR="00C545AD" w:rsidRDefault="00C545AD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Régimen de propiedad: </w:t>
      </w:r>
      <w:r>
        <w:rPr>
          <w:rFonts w:ascii="Times-Bold" w:hAnsi="Times-Bold" w:cs="Times-Bold"/>
          <w:b/>
          <w:bCs/>
          <w:sz w:val="24"/>
          <w:szCs w:val="24"/>
        </w:rPr>
        <w:t>Estatal</w:t>
      </w:r>
      <w:r>
        <w:rPr>
          <w:rFonts w:ascii="Times-Roman" w:hAnsi="Times-Roman" w:cs="Times-Roman"/>
          <w:sz w:val="24"/>
          <w:szCs w:val="24"/>
        </w:rPr>
        <w:t>.</w:t>
      </w:r>
    </w:p>
    <w:p w:rsidR="00C545AD" w:rsidRDefault="00C545AD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Uso Original </w:t>
      </w:r>
      <w:r>
        <w:rPr>
          <w:rFonts w:ascii="Times-Bold" w:hAnsi="Times-Bold" w:cs="Times-Bold"/>
          <w:b/>
          <w:bCs/>
          <w:sz w:val="24"/>
          <w:szCs w:val="24"/>
        </w:rPr>
        <w:t>Escuela.</w:t>
      </w:r>
    </w:p>
    <w:p w:rsidR="00C545AD" w:rsidRDefault="00C545AD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Uso Actual: </w:t>
      </w:r>
      <w:r>
        <w:rPr>
          <w:rFonts w:ascii="Times-Bold" w:hAnsi="Times-Bold" w:cs="Times-Bold"/>
          <w:b/>
          <w:bCs/>
          <w:sz w:val="24"/>
          <w:szCs w:val="24"/>
        </w:rPr>
        <w:t>Escuela.</w:t>
      </w:r>
    </w:p>
    <w:p w:rsidR="00C545AD" w:rsidRDefault="00C545AD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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-Roman" w:hAnsi="Times-Roman" w:cs="Times-Roman"/>
          <w:sz w:val="24"/>
          <w:szCs w:val="24"/>
        </w:rPr>
        <w:t>Escuela diseñada y construida por Santa Cruz y Oliver constructora.</w:t>
      </w:r>
    </w:p>
    <w:p w:rsidR="00C545AD" w:rsidRDefault="00C545AD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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-Roman" w:hAnsi="Times-Roman" w:cs="Times-Roman"/>
          <w:sz w:val="24"/>
          <w:szCs w:val="24"/>
        </w:rPr>
        <w:t>Inaugurada el 13 de Mayo de 1908</w:t>
      </w:r>
    </w:p>
    <w:p w:rsidR="00C545AD" w:rsidRDefault="00C545AD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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-Roman" w:hAnsi="Times-Roman" w:cs="Times-Roman"/>
          <w:sz w:val="24"/>
          <w:szCs w:val="24"/>
        </w:rPr>
        <w:t>Nombre anterior Grupo Escolar Porfirio Díaz.</w:t>
      </w:r>
    </w:p>
    <w:p w:rsidR="00C545AD" w:rsidRDefault="00C545AD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Grupo escolar en el callejón de las</w:t>
      </w:r>
    </w:p>
    <w:p w:rsidR="00C545AD" w:rsidRPr="00C545AD" w:rsidRDefault="00C545AD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Recogidas casas 9,11 y 13 y se compone de tres escuelas 1 una de niños, 1 de niñas y otra más adultos con cupo para 1500 alumnos.</w:t>
      </w:r>
    </w:p>
    <w:p w:rsidR="00C545AD" w:rsidRDefault="00C545AD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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-Roman" w:hAnsi="Times-Roman" w:cs="Times-Roman"/>
          <w:sz w:val="24"/>
          <w:szCs w:val="24"/>
        </w:rPr>
        <w:t>Se compraron las casas con un costo d</w:t>
      </w:r>
      <w:r w:rsidR="005810B7">
        <w:rPr>
          <w:rFonts w:ascii="Times-Roman" w:hAnsi="Times-Roman" w:cs="Times-Roman"/>
          <w:sz w:val="24"/>
          <w:szCs w:val="24"/>
        </w:rPr>
        <w:t>e $ 369,580.75 pesos y fue inaug</w:t>
      </w:r>
      <w:r>
        <w:rPr>
          <w:rFonts w:ascii="Times-Roman" w:hAnsi="Times-Roman" w:cs="Times-Roman"/>
          <w:sz w:val="24"/>
          <w:szCs w:val="24"/>
        </w:rPr>
        <w:t>urada</w:t>
      </w:r>
    </w:p>
    <w:p w:rsidR="00C545AD" w:rsidRDefault="00C545AD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El 13 de mayo de 1908.</w:t>
      </w:r>
    </w:p>
    <w:p w:rsidR="005810B7" w:rsidRDefault="005810B7" w:rsidP="00C545A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92710</wp:posOffset>
            </wp:positionV>
            <wp:extent cx="5612130" cy="4203700"/>
            <wp:effectExtent l="19050" t="0" r="7620" b="0"/>
            <wp:wrapThrough wrapText="bothSides">
              <wp:wrapPolygon edited="0">
                <wp:start x="-73" y="0"/>
                <wp:lineTo x="-73" y="21535"/>
                <wp:lineTo x="21629" y="21535"/>
                <wp:lineTo x="21629" y="0"/>
                <wp:lineTo x="-73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389" w:rsidRDefault="005B0389" w:rsidP="00C545A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5B0389" w:rsidRDefault="005B0389" w:rsidP="00C545A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27305</wp:posOffset>
            </wp:positionV>
            <wp:extent cx="5612130" cy="4203700"/>
            <wp:effectExtent l="19050" t="0" r="7620" b="0"/>
            <wp:wrapThrough wrapText="bothSides">
              <wp:wrapPolygon edited="0">
                <wp:start x="-73" y="0"/>
                <wp:lineTo x="-73" y="21535"/>
                <wp:lineTo x="21629" y="21535"/>
                <wp:lineTo x="21629" y="0"/>
                <wp:lineTo x="-73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389" w:rsidRDefault="005B0389" w:rsidP="00C545A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5B0389" w:rsidRDefault="005B0389" w:rsidP="00C545A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5B0389" w:rsidRDefault="005B0389" w:rsidP="00C545A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5B0389" w:rsidRDefault="005B0389" w:rsidP="00C545A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5B0389" w:rsidRDefault="005B0389" w:rsidP="00C545A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5B0389" w:rsidRDefault="005B0389" w:rsidP="00C545A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5B0389" w:rsidRDefault="005B0389" w:rsidP="00C545A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5B0389" w:rsidRDefault="005B0389" w:rsidP="00C545A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5B0389" w:rsidRDefault="005B0389" w:rsidP="00C545A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5B0389" w:rsidRDefault="005B0389" w:rsidP="00C545A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5B0389" w:rsidRDefault="005B0389" w:rsidP="00C545A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5B0389" w:rsidRDefault="005B0389" w:rsidP="00C545A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5B0389" w:rsidRDefault="005B0389" w:rsidP="00C545A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5B0389" w:rsidRDefault="005B0389" w:rsidP="00C545A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5B0389" w:rsidRDefault="005B0389" w:rsidP="00C545A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5B0389" w:rsidRDefault="005B0389" w:rsidP="00C545A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5B0389" w:rsidRPr="005B0389" w:rsidRDefault="005B0389" w:rsidP="005B0389">
      <w:pPr>
        <w:rPr>
          <w:rFonts w:ascii="Times-Roman" w:hAnsi="Times-Roman" w:cs="Times-Roman"/>
          <w:sz w:val="24"/>
          <w:szCs w:val="24"/>
        </w:rPr>
      </w:pPr>
    </w:p>
    <w:p w:rsidR="005B0389" w:rsidRPr="005B0389" w:rsidRDefault="005B0389" w:rsidP="005B0389">
      <w:pPr>
        <w:rPr>
          <w:rFonts w:ascii="Times-Roman" w:hAnsi="Times-Roman" w:cs="Times-Roman"/>
          <w:sz w:val="24"/>
          <w:szCs w:val="24"/>
        </w:rPr>
      </w:pPr>
    </w:p>
    <w:p w:rsidR="005B0389" w:rsidRPr="005B0389" w:rsidRDefault="005B0389" w:rsidP="005B0389">
      <w:pPr>
        <w:rPr>
          <w:rFonts w:ascii="Times-Roman" w:hAnsi="Times-Roman" w:cs="Times-Roman"/>
          <w:sz w:val="24"/>
          <w:szCs w:val="24"/>
        </w:rPr>
      </w:pPr>
    </w:p>
    <w:p w:rsidR="005B0389" w:rsidRPr="005B0389" w:rsidRDefault="005B0389" w:rsidP="005B0389">
      <w:pPr>
        <w:rPr>
          <w:rFonts w:ascii="Times-Roman" w:hAnsi="Times-Roman" w:cs="Times-Roman"/>
          <w:sz w:val="24"/>
          <w:szCs w:val="24"/>
        </w:rPr>
      </w:pPr>
    </w:p>
    <w:p w:rsidR="005B0389" w:rsidRPr="005B0389" w:rsidRDefault="005B0389" w:rsidP="005B0389">
      <w:pPr>
        <w:rPr>
          <w:rFonts w:ascii="Times-Roman" w:hAnsi="Times-Roman" w:cs="Times-Roman"/>
          <w:sz w:val="24"/>
          <w:szCs w:val="24"/>
        </w:rPr>
      </w:pPr>
    </w:p>
    <w:p w:rsidR="005B0389" w:rsidRDefault="005B0389" w:rsidP="005B0389">
      <w:pPr>
        <w:rPr>
          <w:rFonts w:ascii="Times-Roman" w:hAnsi="Times-Roman" w:cs="Times-Roman"/>
          <w:sz w:val="24"/>
          <w:szCs w:val="24"/>
        </w:rPr>
      </w:pPr>
    </w:p>
    <w:p w:rsidR="005B0389" w:rsidRDefault="009E3748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E</w:t>
      </w:r>
      <w:r w:rsidR="005B0389">
        <w:rPr>
          <w:rFonts w:ascii="Helvetica" w:hAnsi="Helvetica" w:cs="Helvetica"/>
          <w:sz w:val="24"/>
          <w:szCs w:val="24"/>
        </w:rPr>
        <w:t xml:space="preserve">dificio </w:t>
      </w:r>
      <w:r>
        <w:rPr>
          <w:rFonts w:ascii="Helvetica" w:hAnsi="Helvetica" w:cs="Helvetica"/>
          <w:sz w:val="24"/>
          <w:szCs w:val="24"/>
        </w:rPr>
        <w:t xml:space="preserve">El </w:t>
      </w:r>
      <w:r w:rsidR="005B0389">
        <w:rPr>
          <w:rFonts w:ascii="Helvetica" w:hAnsi="Helvetica" w:cs="Helvetica"/>
          <w:sz w:val="24"/>
          <w:szCs w:val="24"/>
        </w:rPr>
        <w:t>es un bello espacio arquitectónico con un equilibrio en su forma y</w:t>
      </w:r>
    </w:p>
    <w:p w:rsidR="005B0389" w:rsidRDefault="00DC0FAE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C</w:t>
      </w:r>
      <w:r w:rsidR="005B0389">
        <w:rPr>
          <w:rFonts w:ascii="Helvetica" w:hAnsi="Helvetica" w:cs="Helvetica"/>
          <w:sz w:val="24"/>
          <w:szCs w:val="24"/>
        </w:rPr>
        <w:t>oncepción</w:t>
      </w:r>
      <w:r>
        <w:rPr>
          <w:rFonts w:ascii="Helvetica" w:hAnsi="Helvetica" w:cs="Helvetica"/>
          <w:sz w:val="24"/>
          <w:szCs w:val="24"/>
        </w:rPr>
        <w:t xml:space="preserve">, </w:t>
      </w:r>
      <w:r w:rsidR="005B0389">
        <w:rPr>
          <w:rFonts w:ascii="Helvetica" w:hAnsi="Helvetica" w:cs="Helvetica"/>
          <w:sz w:val="24"/>
          <w:szCs w:val="24"/>
        </w:rPr>
        <w:t xml:space="preserve"> se puede decir que es de estilo ecléctico por la combinación de</w:t>
      </w:r>
    </w:p>
    <w:p w:rsidR="005B0389" w:rsidRDefault="00DC0FAE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E</w:t>
      </w:r>
      <w:r w:rsidR="005B0389">
        <w:rPr>
          <w:rFonts w:ascii="Helvetica" w:hAnsi="Helvetica" w:cs="Helvetica"/>
          <w:sz w:val="24"/>
          <w:szCs w:val="24"/>
        </w:rPr>
        <w:t>lementos</w:t>
      </w:r>
      <w:r>
        <w:rPr>
          <w:rFonts w:ascii="Helvetica" w:hAnsi="Helvetica" w:cs="Helvetica"/>
          <w:sz w:val="24"/>
          <w:szCs w:val="24"/>
        </w:rPr>
        <w:t>,</w:t>
      </w:r>
      <w:r w:rsidR="005B0389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 xml:space="preserve">  el cual pertenece al</w:t>
      </w:r>
      <w:r w:rsidR="005B0389">
        <w:rPr>
          <w:rFonts w:ascii="Helvetica" w:hAnsi="Helvetica" w:cs="Helvetica"/>
          <w:sz w:val="24"/>
          <w:szCs w:val="24"/>
        </w:rPr>
        <w:t xml:space="preserve"> inmueble denominado en su origen como</w:t>
      </w:r>
    </w:p>
    <w:p w:rsidR="005B0389" w:rsidRDefault="005B0389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Centro</w:t>
      </w:r>
      <w:r w:rsidR="00DC0FAE">
        <w:rPr>
          <w:rFonts w:ascii="Helvetica" w:hAnsi="Helvetica" w:cs="Helvetica"/>
          <w:sz w:val="24"/>
          <w:szCs w:val="24"/>
        </w:rPr>
        <w:t xml:space="preserve"> escolar Porfirio Díaz y </w:t>
      </w:r>
      <w:r>
        <w:rPr>
          <w:rFonts w:ascii="Helvetica" w:hAnsi="Helvetica" w:cs="Helvetica"/>
          <w:sz w:val="24"/>
          <w:szCs w:val="24"/>
        </w:rPr>
        <w:t xml:space="preserve"> se dividió en tres inmuebles o escuelas con</w:t>
      </w:r>
    </w:p>
    <w:p w:rsidR="005B0389" w:rsidRDefault="00DC0FAE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M</w:t>
      </w:r>
      <w:r w:rsidR="005B0389">
        <w:rPr>
          <w:rFonts w:ascii="Helvetica" w:hAnsi="Helvetica" w:cs="Helvetica"/>
          <w:sz w:val="24"/>
          <w:szCs w:val="24"/>
        </w:rPr>
        <w:t>uros</w:t>
      </w:r>
      <w:r>
        <w:rPr>
          <w:rFonts w:ascii="Helvetica" w:hAnsi="Helvetica" w:cs="Helvetica"/>
          <w:sz w:val="24"/>
          <w:szCs w:val="24"/>
        </w:rPr>
        <w:t>,</w:t>
      </w:r>
      <w:r w:rsidR="005B0389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 xml:space="preserve"> </w:t>
      </w:r>
      <w:r w:rsidR="005B0389">
        <w:rPr>
          <w:rFonts w:ascii="Helvetica" w:hAnsi="Helvetica" w:cs="Helvetica"/>
          <w:sz w:val="24"/>
          <w:szCs w:val="24"/>
        </w:rPr>
        <w:t>y clausurando algunos pasos.</w:t>
      </w:r>
    </w:p>
    <w:p w:rsidR="005B0389" w:rsidRDefault="005B0389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El acceso esta</w:t>
      </w:r>
      <w:r w:rsidR="00DC0FAE">
        <w:rPr>
          <w:rFonts w:ascii="Helvetica" w:hAnsi="Helvetica" w:cs="Helvetica"/>
          <w:sz w:val="24"/>
          <w:szCs w:val="24"/>
        </w:rPr>
        <w:t xml:space="preserve">, </w:t>
      </w:r>
      <w:r>
        <w:rPr>
          <w:rFonts w:ascii="Helvetica" w:hAnsi="Helvetica" w:cs="Helvetica"/>
          <w:sz w:val="24"/>
          <w:szCs w:val="24"/>
        </w:rPr>
        <w:t xml:space="preserve"> enmarcado y se difer</w:t>
      </w:r>
      <w:r w:rsidR="00DC0FAE">
        <w:rPr>
          <w:rFonts w:ascii="Helvetica" w:hAnsi="Helvetica" w:cs="Helvetica"/>
          <w:sz w:val="24"/>
          <w:szCs w:val="24"/>
        </w:rPr>
        <w:t xml:space="preserve">encia del inmueble por su espacio </w:t>
      </w:r>
      <w:r>
        <w:rPr>
          <w:rFonts w:ascii="Helvetica" w:hAnsi="Helvetica" w:cs="Helvetica"/>
          <w:sz w:val="24"/>
          <w:szCs w:val="24"/>
        </w:rPr>
        <w:t>se</w:t>
      </w:r>
    </w:p>
    <w:p w:rsidR="005B0389" w:rsidRPr="00DC0FAE" w:rsidRDefault="00DC0FAE" w:rsidP="009E3748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C</w:t>
      </w:r>
      <w:r w:rsidR="005B0389">
        <w:rPr>
          <w:rFonts w:ascii="Helvetica" w:hAnsi="Helvetica" w:cs="Helvetica"/>
          <w:sz w:val="24"/>
          <w:szCs w:val="24"/>
        </w:rPr>
        <w:t>ompone</w:t>
      </w:r>
      <w:r>
        <w:rPr>
          <w:rFonts w:ascii="Helvetica" w:hAnsi="Helvetica" w:cs="Helvetica"/>
          <w:sz w:val="24"/>
          <w:szCs w:val="24"/>
        </w:rPr>
        <w:t>,</w:t>
      </w:r>
      <w:r w:rsidR="005B0389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 xml:space="preserve"> de dos niveles originalmente  en esta parte del inmueble, que ocupa la ESC. J</w:t>
      </w:r>
      <w:r w:rsidR="0031773F">
        <w:rPr>
          <w:rFonts w:ascii="Helvetica" w:hAnsi="Helvetica" w:cs="Helvetica"/>
          <w:sz w:val="24"/>
          <w:szCs w:val="24"/>
        </w:rPr>
        <w:t>OSEFA ORTIZ DE DOMINGUEZ, hoy BENE</w:t>
      </w:r>
      <w:r w:rsidR="009E3748">
        <w:rPr>
          <w:rFonts w:ascii="Helvetica" w:hAnsi="Helvetica" w:cs="Helvetica"/>
          <w:sz w:val="24"/>
          <w:szCs w:val="24"/>
        </w:rPr>
        <w:t>MERITA EL DÍA 8 DE MAYO CUMPLIO</w:t>
      </w:r>
      <w:r w:rsidR="0031773F">
        <w:rPr>
          <w:rFonts w:ascii="Helvetica" w:hAnsi="Helvetica" w:cs="Helvetica"/>
          <w:sz w:val="24"/>
          <w:szCs w:val="24"/>
        </w:rPr>
        <w:t>, CIEN AÑOS.</w:t>
      </w:r>
    </w:p>
    <w:sectPr w:rsidR="005B0389" w:rsidRPr="00DC0FAE" w:rsidSect="00E436F5">
      <w:pgSz w:w="12240" w:h="15840"/>
      <w:pgMar w:top="1417" w:right="1701" w:bottom="1417" w:left="1701" w:header="1418" w:footer="1418" w:gutter="0"/>
      <w:lnNumType w:countBy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84277"/>
    <w:rsid w:val="00272288"/>
    <w:rsid w:val="0031773F"/>
    <w:rsid w:val="005810B7"/>
    <w:rsid w:val="005B0389"/>
    <w:rsid w:val="00787428"/>
    <w:rsid w:val="008134F3"/>
    <w:rsid w:val="00884277"/>
    <w:rsid w:val="009E3748"/>
    <w:rsid w:val="00BE574C"/>
    <w:rsid w:val="00C54310"/>
    <w:rsid w:val="00C545AD"/>
    <w:rsid w:val="00DC0FAE"/>
    <w:rsid w:val="00E436F5"/>
    <w:rsid w:val="00F8534B"/>
    <w:rsid w:val="00FC3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4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lnea">
    <w:name w:val="line number"/>
    <w:basedOn w:val="Fuentedeprrafopredeter"/>
    <w:uiPriority w:val="99"/>
    <w:semiHidden/>
    <w:unhideWhenUsed/>
    <w:rsid w:val="00884277"/>
  </w:style>
  <w:style w:type="paragraph" w:styleId="Textodeglobo">
    <w:name w:val="Balloon Text"/>
    <w:basedOn w:val="Normal"/>
    <w:link w:val="TextodegloboCar"/>
    <w:uiPriority w:val="99"/>
    <w:semiHidden/>
    <w:unhideWhenUsed/>
    <w:rsid w:val="00581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196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3</cp:revision>
  <dcterms:created xsi:type="dcterms:W3CDTF">2008-07-22T03:37:00Z</dcterms:created>
  <dcterms:modified xsi:type="dcterms:W3CDTF">2008-07-23T02:13:00Z</dcterms:modified>
</cp:coreProperties>
</file>