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4" w:rsidRDefault="00E70A8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34.5pt;width:498pt;height:85.95pt;z-index:251660288" fillcolor="#00b0f0" strokecolor="#002060" strokeweight="1.5pt">
            <v:shadow on="t" color="#900"/>
            <v:textpath style="font-family:&quot;Impact&quot;;font-size:32pt;v-text-kern:t" trim="t" fitpath="t" string="Language Arts&#10;Content Standards"/>
          </v:shape>
        </w:pict>
      </w:r>
    </w:p>
    <w:p w:rsidR="00EF4189" w:rsidRDefault="00EF4189"/>
    <w:p w:rsidR="00E70A85" w:rsidRDefault="00E70A85" w:rsidP="00E70A85">
      <w:pPr>
        <w:rPr>
          <w:b/>
        </w:rPr>
      </w:pPr>
    </w:p>
    <w:p w:rsidR="00C54707" w:rsidRDefault="00C54707" w:rsidP="00E70A85">
      <w:pPr>
        <w:rPr>
          <w:b/>
        </w:rPr>
      </w:pPr>
    </w:p>
    <w:p w:rsidR="00C54707" w:rsidRPr="00C54707" w:rsidRDefault="00C54707" w:rsidP="00E70A85">
      <w:pPr>
        <w:rPr>
          <w:b/>
          <w:sz w:val="12"/>
          <w:szCs w:val="12"/>
        </w:rPr>
      </w:pPr>
    </w:p>
    <w:p w:rsidR="00E70A85" w:rsidRDefault="00E70A85" w:rsidP="00E70A85">
      <w:r w:rsidRPr="00CC6526">
        <w:rPr>
          <w:b/>
        </w:rPr>
        <w:t>Acquisition of Vocabulary-</w:t>
      </w:r>
      <w:r w:rsidRPr="00CC6526">
        <w:rPr>
          <w:b/>
        </w:rP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Use knowledge of word order and in-sentence context clues to support word identification and to define unknown words while reading.</w:t>
      </w:r>
    </w:p>
    <w:p w:rsidR="00C54707" w:rsidRDefault="00C54707" w:rsidP="00E70A85"/>
    <w:p w:rsidR="00E70A85" w:rsidRDefault="00E70A85" w:rsidP="00E70A85">
      <w:r w:rsidRPr="00CC6526">
        <w:rPr>
          <w:b/>
        </w:rPr>
        <w:t>Reading Process-</w:t>
      </w:r>
      <w:r>
        <w:tab/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Establish a purpose for reading (e.g., to be informed, to follow directions, or to be entertained).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2. Predict content, events, and outcomes from illustrations and prior experience and support those predictions with examples from the text or background knowledge.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5. Create and use graphic organizers, such as Venn diagrams and webs, to demonstrate comprehension.</w:t>
      </w:r>
    </w:p>
    <w:p w:rsidR="00C54707" w:rsidRDefault="00C54707" w:rsidP="00E70A85"/>
    <w:p w:rsidR="00E70A85" w:rsidRDefault="00E70A85" w:rsidP="00E70A85">
      <w:r w:rsidRPr="00CC6526">
        <w:rPr>
          <w:b/>
        </w:rPr>
        <w:t>Reading Applications-</w:t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Use the table of contents, glossary, captions, and illustrations to identify information and to comprehend text.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2. Arrange events from informational text in sequential order.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5. Identify information in diagrams, charts, graphs, and maps.</w:t>
      </w:r>
    </w:p>
    <w:p w:rsidR="00C54707" w:rsidRDefault="00C54707" w:rsidP="00E70A85"/>
    <w:p w:rsidR="00E70A85" w:rsidRDefault="00E70A85" w:rsidP="00E70A85">
      <w:r w:rsidRPr="00CC6526">
        <w:rPr>
          <w:b/>
        </w:rPr>
        <w:t>Writing Processes-</w:t>
      </w:r>
      <w:r w:rsidRPr="00CC6526">
        <w:rPr>
          <w:b/>
        </w:rPr>
        <w:tab/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Generate writing ideas through discussions with others.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3. Develop a purpose and audience for writing.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4. Use organizational strategies (e.g., brainstorming, lists, webs, and Venn diagrams) to plan writing.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9. Use available technology to compose text.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11. Add descriptive words and details and delete extraneous information.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13. Proofread writing to improve conventions (e.g., grammar, spelling, punctuations, and capitalization).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14. Apply tools (e.g., rubric, checklist, and feedback) to judge the quality of writing.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15. Rewrite and illustrate writing samples for display and for sharing with others.</w:t>
      </w:r>
    </w:p>
    <w:p w:rsidR="00C54707" w:rsidRDefault="00C54707" w:rsidP="00E70A85"/>
    <w:p w:rsidR="00E70A85" w:rsidRDefault="00E70A85" w:rsidP="00E70A85">
      <w:r w:rsidRPr="00CC6526">
        <w:rPr>
          <w:b/>
        </w:rPr>
        <w:t>Writing Applications-</w:t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3. Write letters or invitations that include relevant information and follow letter format (e.g., date, proper salutation, body, closing, and signature).</w:t>
      </w:r>
    </w:p>
    <w:p w:rsidR="00C54707" w:rsidRDefault="00C54707" w:rsidP="00E70A85"/>
    <w:p w:rsidR="00E70A85" w:rsidRDefault="00E70A85" w:rsidP="00E70A85">
      <w:r w:rsidRPr="00CC6526">
        <w:rPr>
          <w:b/>
        </w:rPr>
        <w:t>Writing Conventions-</w:t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 xml:space="preserve">1. Print legibly, and space letters, words, and sentences appropriately. </w:t>
      </w:r>
    </w:p>
    <w:p w:rsidR="00C54707" w:rsidRDefault="00C54707" w:rsidP="00E70A85"/>
    <w:p w:rsidR="00E70A85" w:rsidRDefault="00E70A85" w:rsidP="00E70A85">
      <w:r w:rsidRPr="00CC6526">
        <w:rPr>
          <w:b/>
        </w:rPr>
        <w:t>Research-</w:t>
      </w:r>
      <w:r>
        <w:tab/>
      </w:r>
      <w:r>
        <w:tab/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Create questions for investigations, assigned topic, or personal area of interest.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4. Identify important information and write brief notes about the information.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6. Report important finding to others.</w:t>
      </w:r>
    </w:p>
    <w:p w:rsidR="00C54707" w:rsidRDefault="00C54707" w:rsidP="00E70A85"/>
    <w:p w:rsidR="00E70A85" w:rsidRDefault="00E70A85" w:rsidP="00E70A85">
      <w:r w:rsidRPr="00CC6526">
        <w:rPr>
          <w:b/>
        </w:rPr>
        <w:t>Communication-</w:t>
      </w:r>
      <w:r>
        <w:tab/>
      </w:r>
      <w:r>
        <w:tab/>
      </w:r>
      <w:r>
        <w:tab/>
      </w:r>
      <w:r>
        <w:tab/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1. Use active listening strategies, such as making eye contact and asking for clarification and explanation.</w:t>
      </w:r>
    </w:p>
    <w:p w:rsidR="00E70A85" w:rsidRPr="00C54707" w:rsidRDefault="00E70A85" w:rsidP="00E70A85">
      <w:pPr>
        <w:rPr>
          <w:sz w:val="22"/>
        </w:rPr>
      </w:pPr>
      <w:r w:rsidRPr="00C54707">
        <w:rPr>
          <w:sz w:val="22"/>
        </w:rPr>
        <w:t>4. Follow two- and three-step oral directions.</w:t>
      </w:r>
    </w:p>
    <w:p w:rsidR="00EF4189" w:rsidRPr="00C54707" w:rsidRDefault="00E70A85">
      <w:pPr>
        <w:rPr>
          <w:sz w:val="22"/>
        </w:rPr>
      </w:pPr>
      <w:r w:rsidRPr="00C54707">
        <w:rPr>
          <w:sz w:val="22"/>
        </w:rPr>
        <w:t>8. Deliver informational presentations.</w:t>
      </w:r>
    </w:p>
    <w:sectPr w:rsidR="00EF4189" w:rsidRPr="00C54707" w:rsidSect="00C5470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4189"/>
    <w:rsid w:val="007B5054"/>
    <w:rsid w:val="00C54707"/>
    <w:rsid w:val="00CD0D64"/>
    <w:rsid w:val="00E316A8"/>
    <w:rsid w:val="00E70A85"/>
    <w:rsid w:val="00E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2011-02-18T10:28:00Z</dcterms:created>
  <dcterms:modified xsi:type="dcterms:W3CDTF">2011-02-18T10:48:00Z</dcterms:modified>
</cp:coreProperties>
</file>