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17" w:rsidRPr="00BB0517" w:rsidRDefault="00BB0517" w:rsidP="00BB0517">
      <w:pPr>
        <w:pStyle w:val="NormalWeb"/>
        <w:rPr>
          <w:color w:val="000000" w:themeColor="text1"/>
        </w:rPr>
      </w:pPr>
      <w:r w:rsidRPr="00BB0517">
        <w:rPr>
          <w:color w:val="000000" w:themeColor="text1"/>
        </w:rPr>
        <w:t xml:space="preserve">La </w:t>
      </w:r>
      <w:r w:rsidRPr="00BB0517">
        <w:rPr>
          <w:b/>
          <w:bCs/>
          <w:color w:val="000000" w:themeColor="text1"/>
        </w:rPr>
        <w:t>Independencia de México</w:t>
      </w:r>
      <w:r w:rsidRPr="00BB0517">
        <w:rPr>
          <w:color w:val="000000" w:themeColor="text1"/>
        </w:rPr>
        <w:t xml:space="preserve"> fue la consecuencia de un proceso político y social resuelto por la vía de las armas, que puso fin al dominio </w:t>
      </w:r>
      <w:hyperlink r:id="rId4" w:tooltip="España" w:history="1">
        <w:r w:rsidRPr="00BB0517">
          <w:rPr>
            <w:rStyle w:val="Hipervnculo"/>
            <w:color w:val="000000" w:themeColor="text1"/>
            <w:u w:val="none"/>
          </w:rPr>
          <w:t>español</w:t>
        </w:r>
      </w:hyperlink>
      <w:r w:rsidRPr="00BB0517">
        <w:rPr>
          <w:color w:val="000000" w:themeColor="text1"/>
        </w:rPr>
        <w:t xml:space="preserve"> en los territorios de </w:t>
      </w:r>
      <w:hyperlink r:id="rId5" w:tooltip="Provincia de Nueva España" w:history="1">
        <w:r w:rsidRPr="00BB0517">
          <w:rPr>
            <w:rStyle w:val="Hipervnculo"/>
            <w:color w:val="000000" w:themeColor="text1"/>
            <w:u w:val="none"/>
          </w:rPr>
          <w:t>Nueva España</w:t>
        </w:r>
      </w:hyperlink>
      <w:r w:rsidRPr="00BB0517">
        <w:rPr>
          <w:color w:val="000000" w:themeColor="text1"/>
        </w:rPr>
        <w:t xml:space="preserve">. La guerra por la independencia mexicana se extendió desde el </w:t>
      </w:r>
      <w:hyperlink r:id="rId6" w:tooltip="Grito de Dolores" w:history="1">
        <w:r w:rsidRPr="00BB0517">
          <w:rPr>
            <w:rStyle w:val="Hipervnculo"/>
            <w:color w:val="000000" w:themeColor="text1"/>
            <w:u w:val="none"/>
          </w:rPr>
          <w:t>Grito de Dolores</w:t>
        </w:r>
      </w:hyperlink>
      <w:r w:rsidRPr="00BB0517">
        <w:rPr>
          <w:color w:val="000000" w:themeColor="text1"/>
        </w:rPr>
        <w:t xml:space="preserve">, el </w:t>
      </w:r>
      <w:hyperlink r:id="rId7" w:tooltip="16 de septiembre" w:history="1">
        <w:r w:rsidRPr="00BB0517">
          <w:rPr>
            <w:rStyle w:val="Hipervnculo"/>
            <w:color w:val="000000" w:themeColor="text1"/>
            <w:u w:val="none"/>
          </w:rPr>
          <w:t>16 de septiembre</w:t>
        </w:r>
      </w:hyperlink>
      <w:r w:rsidRPr="00BB0517">
        <w:rPr>
          <w:color w:val="000000" w:themeColor="text1"/>
        </w:rPr>
        <w:t xml:space="preserve"> de </w:t>
      </w:r>
      <w:hyperlink r:id="rId8" w:tooltip="1810" w:history="1">
        <w:r w:rsidRPr="00BB0517">
          <w:rPr>
            <w:rStyle w:val="Hipervnculo"/>
            <w:color w:val="000000" w:themeColor="text1"/>
            <w:u w:val="none"/>
          </w:rPr>
          <w:t>1810</w:t>
        </w:r>
      </w:hyperlink>
      <w:r w:rsidRPr="00BB0517">
        <w:rPr>
          <w:color w:val="000000" w:themeColor="text1"/>
        </w:rPr>
        <w:t xml:space="preserve">, hasta la entrada del </w:t>
      </w:r>
      <w:hyperlink r:id="rId9" w:tooltip="Ejército Trigarante" w:history="1">
        <w:r w:rsidRPr="00BB0517">
          <w:rPr>
            <w:rStyle w:val="Hipervnculo"/>
            <w:color w:val="000000" w:themeColor="text1"/>
            <w:u w:val="none"/>
          </w:rPr>
          <w:t xml:space="preserve">Ejército </w:t>
        </w:r>
        <w:proofErr w:type="spellStart"/>
        <w:r w:rsidRPr="00BB0517">
          <w:rPr>
            <w:rStyle w:val="Hipervnculo"/>
            <w:color w:val="000000" w:themeColor="text1"/>
            <w:u w:val="none"/>
          </w:rPr>
          <w:t>Trigarante</w:t>
        </w:r>
        <w:proofErr w:type="spellEnd"/>
      </w:hyperlink>
      <w:r w:rsidRPr="00BB0517">
        <w:rPr>
          <w:color w:val="000000" w:themeColor="text1"/>
        </w:rPr>
        <w:t xml:space="preserve"> a la </w:t>
      </w:r>
      <w:hyperlink r:id="rId10" w:tooltip="Ciudad de México" w:history="1">
        <w:r w:rsidRPr="00BB0517">
          <w:rPr>
            <w:rStyle w:val="Hipervnculo"/>
            <w:color w:val="000000" w:themeColor="text1"/>
            <w:u w:val="none"/>
          </w:rPr>
          <w:t>Ciudad de México</w:t>
        </w:r>
      </w:hyperlink>
      <w:r w:rsidRPr="00BB0517">
        <w:rPr>
          <w:color w:val="000000" w:themeColor="text1"/>
        </w:rPr>
        <w:t xml:space="preserve">, el </w:t>
      </w:r>
      <w:hyperlink r:id="rId11" w:tooltip="27 de septiembre" w:history="1">
        <w:r w:rsidRPr="00BB0517">
          <w:rPr>
            <w:rStyle w:val="Hipervnculo"/>
            <w:color w:val="000000" w:themeColor="text1"/>
            <w:u w:val="none"/>
          </w:rPr>
          <w:t>27 de septiembre</w:t>
        </w:r>
      </w:hyperlink>
      <w:r w:rsidRPr="00BB0517">
        <w:rPr>
          <w:color w:val="000000" w:themeColor="text1"/>
        </w:rPr>
        <w:t xml:space="preserve"> de </w:t>
      </w:r>
      <w:hyperlink r:id="rId12" w:tooltip="1821" w:history="1">
        <w:r w:rsidRPr="00BB0517">
          <w:rPr>
            <w:rStyle w:val="Hipervnculo"/>
            <w:color w:val="000000" w:themeColor="text1"/>
            <w:u w:val="none"/>
          </w:rPr>
          <w:t>1821</w:t>
        </w:r>
      </w:hyperlink>
      <w:r w:rsidRPr="00BB0517">
        <w:rPr>
          <w:color w:val="000000" w:themeColor="text1"/>
        </w:rPr>
        <w:t>.</w:t>
      </w:r>
    </w:p>
    <w:p w:rsidR="00BB0517" w:rsidRPr="00BB0517" w:rsidRDefault="00BB0517" w:rsidP="00BB0517">
      <w:pPr>
        <w:pStyle w:val="NormalWeb"/>
        <w:rPr>
          <w:color w:val="000000" w:themeColor="text1"/>
        </w:rPr>
      </w:pPr>
      <w:r w:rsidRPr="00BB0517">
        <w:rPr>
          <w:color w:val="000000" w:themeColor="text1"/>
        </w:rPr>
        <w:t xml:space="preserve">El movimiento independentista mexicano tiene como marco la </w:t>
      </w:r>
      <w:hyperlink r:id="rId13" w:tooltip="Ilustración" w:history="1">
        <w:r w:rsidRPr="00BB0517">
          <w:rPr>
            <w:rStyle w:val="Hipervnculo"/>
            <w:color w:val="000000" w:themeColor="text1"/>
            <w:u w:val="none"/>
          </w:rPr>
          <w:t>Ilustración</w:t>
        </w:r>
      </w:hyperlink>
      <w:r w:rsidRPr="00BB0517">
        <w:rPr>
          <w:color w:val="000000" w:themeColor="text1"/>
        </w:rPr>
        <w:t xml:space="preserve"> y las revoluciones liberales de la última parte del </w:t>
      </w:r>
      <w:hyperlink r:id="rId14" w:tooltip="Siglo XVIII" w:history="1">
        <w:r w:rsidRPr="00BB0517">
          <w:rPr>
            <w:rStyle w:val="Hipervnculo"/>
            <w:color w:val="000000" w:themeColor="text1"/>
            <w:u w:val="none"/>
          </w:rPr>
          <w:t>siglo XVIII</w:t>
        </w:r>
      </w:hyperlink>
      <w:r w:rsidRPr="00BB0517">
        <w:rPr>
          <w:color w:val="000000" w:themeColor="text1"/>
        </w:rPr>
        <w:t xml:space="preserve">. Por esa época la élite ilustrada comenzaba a reflexionar acerca de las relaciones de </w:t>
      </w:r>
      <w:hyperlink r:id="rId15" w:tooltip="España" w:history="1">
        <w:r w:rsidRPr="00BB0517">
          <w:rPr>
            <w:rStyle w:val="Hipervnculo"/>
            <w:color w:val="000000" w:themeColor="text1"/>
            <w:u w:val="none"/>
          </w:rPr>
          <w:t>España</w:t>
        </w:r>
      </w:hyperlink>
      <w:r w:rsidRPr="00BB0517">
        <w:rPr>
          <w:color w:val="000000" w:themeColor="text1"/>
        </w:rPr>
        <w:t xml:space="preserve"> con sus colonias. Los cambios en la estructura social y política derivados de las </w:t>
      </w:r>
      <w:hyperlink r:id="rId16" w:tooltip="Reformas borbónicas" w:history="1">
        <w:r w:rsidRPr="00BB0517">
          <w:rPr>
            <w:rStyle w:val="Hipervnculo"/>
            <w:color w:val="000000" w:themeColor="text1"/>
            <w:u w:val="none"/>
          </w:rPr>
          <w:t>reformas borbónicas</w:t>
        </w:r>
      </w:hyperlink>
      <w:r w:rsidRPr="00BB0517">
        <w:rPr>
          <w:color w:val="000000" w:themeColor="text1"/>
        </w:rPr>
        <w:t>, a los que se sumó una profunda crisis económica en Nueva España, también generaron un malestar entre algunos segmentos de la población.</w:t>
      </w:r>
    </w:p>
    <w:p w:rsidR="00BB0517" w:rsidRPr="00BB0517" w:rsidRDefault="00BB0517" w:rsidP="00BB0517">
      <w:pPr>
        <w:pStyle w:val="NormalWeb"/>
        <w:rPr>
          <w:color w:val="000000" w:themeColor="text1"/>
        </w:rPr>
      </w:pPr>
      <w:r w:rsidRPr="00BB0517">
        <w:rPr>
          <w:color w:val="000000" w:themeColor="text1"/>
        </w:rPr>
        <w:t xml:space="preserve">La ocupación francesa de la metrópoli en </w:t>
      </w:r>
      <w:hyperlink r:id="rId17" w:tooltip="1808" w:history="1">
        <w:r w:rsidRPr="00BB0517">
          <w:rPr>
            <w:rStyle w:val="Hipervnculo"/>
            <w:color w:val="000000" w:themeColor="text1"/>
            <w:u w:val="none"/>
          </w:rPr>
          <w:t>1808</w:t>
        </w:r>
      </w:hyperlink>
      <w:r w:rsidRPr="00BB0517">
        <w:rPr>
          <w:color w:val="000000" w:themeColor="text1"/>
        </w:rPr>
        <w:t xml:space="preserve"> desencadenó en Nueva España una </w:t>
      </w:r>
      <w:hyperlink r:id="rId18" w:tooltip="Crisis política en México de 1808" w:history="1">
        <w:r w:rsidRPr="00BB0517">
          <w:rPr>
            <w:rStyle w:val="Hipervnculo"/>
            <w:color w:val="000000" w:themeColor="text1"/>
            <w:u w:val="none"/>
          </w:rPr>
          <w:t>crisis política</w:t>
        </w:r>
      </w:hyperlink>
      <w:r w:rsidRPr="00BB0517">
        <w:rPr>
          <w:color w:val="000000" w:themeColor="text1"/>
        </w:rPr>
        <w:t xml:space="preserve"> que desembocó en el movimiento armado. En ese año, el rey </w:t>
      </w:r>
      <w:hyperlink r:id="rId19" w:tooltip="Carlos IV de España" w:history="1">
        <w:r w:rsidRPr="00BB0517">
          <w:rPr>
            <w:rStyle w:val="Hipervnculo"/>
            <w:color w:val="000000" w:themeColor="text1"/>
            <w:u w:val="none"/>
          </w:rPr>
          <w:t>Carlos IV</w:t>
        </w:r>
      </w:hyperlink>
      <w:r w:rsidRPr="00BB0517">
        <w:rPr>
          <w:color w:val="000000" w:themeColor="text1"/>
        </w:rPr>
        <w:t xml:space="preserve"> y </w:t>
      </w:r>
      <w:hyperlink r:id="rId20" w:tooltip="Fernando VII" w:history="1">
        <w:r w:rsidRPr="00BB0517">
          <w:rPr>
            <w:rStyle w:val="Hipervnculo"/>
            <w:color w:val="000000" w:themeColor="text1"/>
            <w:u w:val="none"/>
          </w:rPr>
          <w:t>Fernando VII</w:t>
        </w:r>
      </w:hyperlink>
      <w:r w:rsidRPr="00BB0517">
        <w:rPr>
          <w:color w:val="000000" w:themeColor="text1"/>
        </w:rPr>
        <w:t xml:space="preserve"> </w:t>
      </w:r>
      <w:hyperlink r:id="rId21" w:tooltip="Abdicaciones de Bayona" w:history="1">
        <w:r w:rsidRPr="00BB0517">
          <w:rPr>
            <w:rStyle w:val="Hipervnculo"/>
            <w:color w:val="000000" w:themeColor="text1"/>
            <w:u w:val="none"/>
          </w:rPr>
          <w:t>abdicaron</w:t>
        </w:r>
      </w:hyperlink>
      <w:r w:rsidRPr="00BB0517">
        <w:rPr>
          <w:color w:val="000000" w:themeColor="text1"/>
        </w:rPr>
        <w:t xml:space="preserve"> sucesivamente en favor de </w:t>
      </w:r>
      <w:hyperlink r:id="rId22" w:tooltip="Napoleón I de Francia" w:history="1">
        <w:r w:rsidRPr="00BB0517">
          <w:rPr>
            <w:rStyle w:val="Hipervnculo"/>
            <w:color w:val="000000" w:themeColor="text1"/>
            <w:u w:val="none"/>
          </w:rPr>
          <w:t>Napoleón Bonaparte</w:t>
        </w:r>
      </w:hyperlink>
      <w:r w:rsidRPr="00BB0517">
        <w:rPr>
          <w:color w:val="000000" w:themeColor="text1"/>
        </w:rPr>
        <w:t xml:space="preserve">, que dejó la corona de España a su hermano </w:t>
      </w:r>
      <w:hyperlink r:id="rId23" w:tooltip="José Bonaparte" w:history="1">
        <w:r w:rsidRPr="00BB0517">
          <w:rPr>
            <w:rStyle w:val="Hipervnculo"/>
            <w:color w:val="000000" w:themeColor="text1"/>
            <w:u w:val="none"/>
          </w:rPr>
          <w:t>José Bonaparte</w:t>
        </w:r>
      </w:hyperlink>
      <w:r w:rsidRPr="00BB0517">
        <w:rPr>
          <w:color w:val="000000" w:themeColor="text1"/>
        </w:rPr>
        <w:t xml:space="preserve">. Como respuesta, el ayuntamiento de México —con apoyo del virrey </w:t>
      </w:r>
      <w:hyperlink r:id="rId24" w:tooltip="José de Iturrigaray" w:history="1">
        <w:r w:rsidRPr="00BB0517">
          <w:rPr>
            <w:rStyle w:val="Hipervnculo"/>
            <w:color w:val="000000" w:themeColor="text1"/>
            <w:u w:val="none"/>
          </w:rPr>
          <w:t xml:space="preserve">José de </w:t>
        </w:r>
        <w:proofErr w:type="spellStart"/>
        <w:r w:rsidRPr="00BB0517">
          <w:rPr>
            <w:rStyle w:val="Hipervnculo"/>
            <w:color w:val="000000" w:themeColor="text1"/>
            <w:u w:val="none"/>
          </w:rPr>
          <w:t>Iturrigaray</w:t>
        </w:r>
        <w:proofErr w:type="spellEnd"/>
      </w:hyperlink>
      <w:r w:rsidRPr="00BB0517">
        <w:rPr>
          <w:color w:val="000000" w:themeColor="text1"/>
        </w:rPr>
        <w:t xml:space="preserve">— reclamó la soberanía en ausencia del rey legítimo; la reacción condujo a un </w:t>
      </w:r>
      <w:hyperlink r:id="rId25" w:tooltip="Golpe de Estado" w:history="1">
        <w:r w:rsidRPr="00BB0517">
          <w:rPr>
            <w:rStyle w:val="Hipervnculo"/>
            <w:color w:val="000000" w:themeColor="text1"/>
            <w:u w:val="none"/>
          </w:rPr>
          <w:t>golpe de Estado</w:t>
        </w:r>
      </w:hyperlink>
      <w:r w:rsidRPr="00BB0517">
        <w:rPr>
          <w:color w:val="000000" w:themeColor="text1"/>
        </w:rPr>
        <w:t xml:space="preserve"> contra el virrey y llevó a la cárcel a los cabecillas del movimiento.</w:t>
      </w:r>
    </w:p>
    <w:p w:rsidR="00BB0517" w:rsidRPr="00BB0517" w:rsidRDefault="00BB0517" w:rsidP="00BB0517">
      <w:pPr>
        <w:pStyle w:val="NormalWeb"/>
        <w:rPr>
          <w:color w:val="000000" w:themeColor="text1"/>
        </w:rPr>
      </w:pPr>
      <w:r w:rsidRPr="00BB0517">
        <w:rPr>
          <w:color w:val="000000" w:themeColor="text1"/>
        </w:rPr>
        <w:t xml:space="preserve">A pesar de la derrota de los criollos en la Ciudad de México en 1808, en otras ciudades de Nueva España se reunieron pequeños grupos de conjurados que pretendieron seguir los pasos del ayuntamiento de México. Tal fue el caso de la </w:t>
      </w:r>
      <w:hyperlink r:id="rId26" w:tooltip="Conjura de Valladolid" w:history="1">
        <w:r w:rsidRPr="00BB0517">
          <w:rPr>
            <w:rStyle w:val="Hipervnculo"/>
            <w:color w:val="000000" w:themeColor="text1"/>
            <w:u w:val="none"/>
          </w:rPr>
          <w:t>conjura de Valladolid</w:t>
        </w:r>
      </w:hyperlink>
      <w:r w:rsidRPr="00BB0517">
        <w:rPr>
          <w:color w:val="000000" w:themeColor="text1"/>
        </w:rPr>
        <w:t xml:space="preserve">, descubierta en 1809 y cuyos participantes fueron puestos en prisión. En </w:t>
      </w:r>
      <w:hyperlink r:id="rId27" w:tooltip="1810" w:history="1">
        <w:r w:rsidRPr="00BB0517">
          <w:rPr>
            <w:rStyle w:val="Hipervnculo"/>
            <w:color w:val="000000" w:themeColor="text1"/>
            <w:u w:val="none"/>
          </w:rPr>
          <w:t>1810</w:t>
        </w:r>
      </w:hyperlink>
      <w:r w:rsidRPr="00BB0517">
        <w:rPr>
          <w:color w:val="000000" w:themeColor="text1"/>
        </w:rPr>
        <w:t xml:space="preserve">, los </w:t>
      </w:r>
      <w:hyperlink r:id="rId28" w:tooltip="Conspiración de Querétaro" w:history="1">
        <w:r w:rsidRPr="00BB0517">
          <w:rPr>
            <w:rStyle w:val="Hipervnculo"/>
            <w:color w:val="000000" w:themeColor="text1"/>
            <w:u w:val="none"/>
          </w:rPr>
          <w:t>conspiradores de Querétaro</w:t>
        </w:r>
      </w:hyperlink>
      <w:r w:rsidRPr="00BB0517">
        <w:rPr>
          <w:color w:val="000000" w:themeColor="text1"/>
        </w:rPr>
        <w:t xml:space="preserve"> estuvieron a punto de correr la misma suerte pero, al verse descubiertos, optaron por tomar las armas el </w:t>
      </w:r>
      <w:hyperlink r:id="rId29" w:tooltip="16 de septiembre" w:history="1">
        <w:r w:rsidRPr="00BB0517">
          <w:rPr>
            <w:rStyle w:val="Hipervnculo"/>
            <w:color w:val="000000" w:themeColor="text1"/>
            <w:u w:val="none"/>
          </w:rPr>
          <w:t>16 de septiembre</w:t>
        </w:r>
      </w:hyperlink>
      <w:r w:rsidRPr="00BB0517">
        <w:rPr>
          <w:color w:val="000000" w:themeColor="text1"/>
        </w:rPr>
        <w:t xml:space="preserve"> en compañía de los habitantes indígenas y campesinos del pueblo de </w:t>
      </w:r>
      <w:hyperlink r:id="rId30" w:tooltip="Dolores Hidalgo" w:history="1">
        <w:r w:rsidRPr="00BB0517">
          <w:rPr>
            <w:rStyle w:val="Hipervnculo"/>
            <w:color w:val="000000" w:themeColor="text1"/>
            <w:u w:val="none"/>
          </w:rPr>
          <w:t>Dolores</w:t>
        </w:r>
      </w:hyperlink>
      <w:r w:rsidRPr="00BB0517">
        <w:rPr>
          <w:color w:val="000000" w:themeColor="text1"/>
        </w:rPr>
        <w:t xml:space="preserve"> (</w:t>
      </w:r>
      <w:hyperlink r:id="rId31" w:tooltip="Guanajuato" w:history="1">
        <w:r w:rsidRPr="00BB0517">
          <w:rPr>
            <w:rStyle w:val="Hipervnculo"/>
            <w:color w:val="000000" w:themeColor="text1"/>
            <w:u w:val="none"/>
          </w:rPr>
          <w:t>Guanajuato</w:t>
        </w:r>
      </w:hyperlink>
      <w:r w:rsidRPr="00BB0517">
        <w:rPr>
          <w:color w:val="000000" w:themeColor="text1"/>
        </w:rPr>
        <w:t xml:space="preserve">), convocados por el cura </w:t>
      </w:r>
      <w:hyperlink r:id="rId32" w:tooltip="Miguel Hidalgo y Costilla" w:history="1">
        <w:r w:rsidRPr="00BB0517">
          <w:rPr>
            <w:rStyle w:val="Hipervnculo"/>
            <w:color w:val="000000" w:themeColor="text1"/>
            <w:u w:val="none"/>
          </w:rPr>
          <w:t>Miguel Hidalgo y Costilla</w:t>
        </w:r>
      </w:hyperlink>
      <w:r w:rsidRPr="00BB0517">
        <w:rPr>
          <w:color w:val="000000" w:themeColor="text1"/>
        </w:rPr>
        <w:t>.</w:t>
      </w:r>
    </w:p>
    <w:p w:rsidR="00BB0517" w:rsidRPr="00BB0517" w:rsidRDefault="00BB0517" w:rsidP="00BB0517">
      <w:pPr>
        <w:pStyle w:val="NormalWeb"/>
        <w:rPr>
          <w:color w:val="000000" w:themeColor="text1"/>
        </w:rPr>
      </w:pPr>
      <w:r w:rsidRPr="00BB0517">
        <w:rPr>
          <w:color w:val="000000" w:themeColor="text1"/>
        </w:rPr>
        <w:t xml:space="preserve">A partir de 1810, el movimiento independentista pasó por varias etapas, pues los sucesivos líderes fueron puestos en prisión o ejecutados por las fuerzas leales a España. Al principio se reivindicaba la soberanía de </w:t>
      </w:r>
      <w:hyperlink r:id="rId33" w:tooltip="Fernando VII" w:history="1">
        <w:r w:rsidRPr="00BB0517">
          <w:rPr>
            <w:rStyle w:val="Hipervnculo"/>
            <w:color w:val="000000" w:themeColor="text1"/>
            <w:u w:val="none"/>
          </w:rPr>
          <w:t>Fernando VII</w:t>
        </w:r>
      </w:hyperlink>
      <w:r w:rsidRPr="00BB0517">
        <w:rPr>
          <w:color w:val="000000" w:themeColor="text1"/>
        </w:rPr>
        <w:t xml:space="preserve"> sobre España y sus colonias, pero los líderes asumieron después posturas más radicales, incluyendo cuestiones de orden social como la </w:t>
      </w:r>
      <w:hyperlink r:id="rId34" w:tooltip="Bando de Miguel Hidalgo" w:history="1">
        <w:r w:rsidRPr="00BB0517">
          <w:rPr>
            <w:rStyle w:val="Hipervnculo"/>
            <w:color w:val="000000" w:themeColor="text1"/>
            <w:u w:val="none"/>
          </w:rPr>
          <w:t>abolición de la esclavitud</w:t>
        </w:r>
      </w:hyperlink>
      <w:r w:rsidRPr="00BB0517">
        <w:rPr>
          <w:color w:val="000000" w:themeColor="text1"/>
        </w:rPr>
        <w:t xml:space="preserve">. </w:t>
      </w:r>
      <w:hyperlink r:id="rId35" w:tooltip="José María Morelos y Pavón" w:history="1">
        <w:r w:rsidRPr="00BB0517">
          <w:rPr>
            <w:rStyle w:val="Hipervnculo"/>
            <w:color w:val="000000" w:themeColor="text1"/>
            <w:u w:val="none"/>
          </w:rPr>
          <w:t>José María Morelos y Pavón</w:t>
        </w:r>
      </w:hyperlink>
      <w:r w:rsidRPr="00BB0517">
        <w:rPr>
          <w:color w:val="000000" w:themeColor="text1"/>
        </w:rPr>
        <w:t xml:space="preserve"> </w:t>
      </w:r>
      <w:proofErr w:type="gramStart"/>
      <w:r w:rsidRPr="00BB0517">
        <w:rPr>
          <w:color w:val="000000" w:themeColor="text1"/>
        </w:rPr>
        <w:t>convocó</w:t>
      </w:r>
      <w:proofErr w:type="gramEnd"/>
      <w:r w:rsidRPr="00BB0517">
        <w:rPr>
          <w:color w:val="000000" w:themeColor="text1"/>
        </w:rPr>
        <w:t xml:space="preserve"> a las provincias independentistas a conformar el </w:t>
      </w:r>
      <w:hyperlink r:id="rId36" w:tooltip="Congreso de Chilpancingo" w:history="1">
        <w:r w:rsidRPr="00BB0517">
          <w:rPr>
            <w:rStyle w:val="Hipervnculo"/>
            <w:color w:val="000000" w:themeColor="text1"/>
            <w:u w:val="none"/>
          </w:rPr>
          <w:t>Congreso de Anáhuac</w:t>
        </w:r>
      </w:hyperlink>
      <w:r w:rsidRPr="00BB0517">
        <w:rPr>
          <w:color w:val="000000" w:themeColor="text1"/>
        </w:rPr>
        <w:t xml:space="preserve">, que dotó al movimiento insurgente de un marco legal propio. Tras la derrota de Morelos, el movimiento se redujo a una </w:t>
      </w:r>
      <w:hyperlink r:id="rId37" w:tooltip="Guerra de guerrillas" w:history="1">
        <w:r w:rsidRPr="00BB0517">
          <w:rPr>
            <w:rStyle w:val="Hipervnculo"/>
            <w:color w:val="000000" w:themeColor="text1"/>
            <w:u w:val="none"/>
          </w:rPr>
          <w:t>guerra de guerrillas</w:t>
        </w:r>
      </w:hyperlink>
      <w:r w:rsidRPr="00BB0517">
        <w:rPr>
          <w:color w:val="000000" w:themeColor="text1"/>
        </w:rPr>
        <w:t xml:space="preserve">. Hacia 1820, sólo quedaban algunos núcleos rebeldes, sobre todo en la </w:t>
      </w:r>
      <w:hyperlink r:id="rId38" w:tooltip="Sierra Madre del Sur" w:history="1">
        <w:r w:rsidRPr="00BB0517">
          <w:rPr>
            <w:rStyle w:val="Hipervnculo"/>
            <w:color w:val="000000" w:themeColor="text1"/>
            <w:u w:val="none"/>
          </w:rPr>
          <w:t>sierra Madre del Sur</w:t>
        </w:r>
      </w:hyperlink>
      <w:r w:rsidRPr="00BB0517">
        <w:rPr>
          <w:color w:val="000000" w:themeColor="text1"/>
        </w:rPr>
        <w:t xml:space="preserve"> y en </w:t>
      </w:r>
      <w:hyperlink r:id="rId39" w:tooltip="Veracruz" w:history="1">
        <w:r w:rsidRPr="00BB0517">
          <w:rPr>
            <w:rStyle w:val="Hipervnculo"/>
            <w:color w:val="000000" w:themeColor="text1"/>
            <w:u w:val="none"/>
          </w:rPr>
          <w:t>Veracruz</w:t>
        </w:r>
      </w:hyperlink>
      <w:r w:rsidRPr="00BB0517">
        <w:rPr>
          <w:color w:val="000000" w:themeColor="text1"/>
        </w:rPr>
        <w:t>.</w:t>
      </w:r>
    </w:p>
    <w:p w:rsidR="00BB0517" w:rsidRPr="00BB0517" w:rsidRDefault="00BB0517" w:rsidP="00BB0517">
      <w:pPr>
        <w:pStyle w:val="NormalWeb"/>
        <w:rPr>
          <w:color w:val="000000" w:themeColor="text1"/>
        </w:rPr>
      </w:pPr>
      <w:r w:rsidRPr="00BB0517">
        <w:rPr>
          <w:color w:val="000000" w:themeColor="text1"/>
        </w:rPr>
        <w:t xml:space="preserve">La rehabilitación de la </w:t>
      </w:r>
      <w:hyperlink r:id="rId40" w:tooltip="Constitución de Cádiz" w:history="1">
        <w:r w:rsidRPr="00BB0517">
          <w:rPr>
            <w:rStyle w:val="Hipervnculo"/>
            <w:color w:val="000000" w:themeColor="text1"/>
            <w:u w:val="none"/>
          </w:rPr>
          <w:t>Constitución de Cádiz</w:t>
        </w:r>
      </w:hyperlink>
      <w:r w:rsidRPr="00BB0517">
        <w:rPr>
          <w:color w:val="000000" w:themeColor="text1"/>
        </w:rPr>
        <w:t xml:space="preserve"> en </w:t>
      </w:r>
      <w:hyperlink r:id="rId41" w:tooltip="1820" w:history="1">
        <w:r w:rsidRPr="00BB0517">
          <w:rPr>
            <w:rStyle w:val="Hipervnculo"/>
            <w:color w:val="000000" w:themeColor="text1"/>
            <w:u w:val="none"/>
          </w:rPr>
          <w:t>1820</w:t>
        </w:r>
      </w:hyperlink>
      <w:r w:rsidRPr="00BB0517">
        <w:rPr>
          <w:color w:val="000000" w:themeColor="text1"/>
        </w:rPr>
        <w:t xml:space="preserve"> alentó el cambio de postura de las élites novohispanas, que hasta ahí habían respaldado el dominio español. Al ver afectados sus intereses, los criollos </w:t>
      </w:r>
      <w:proofErr w:type="spellStart"/>
      <w:r w:rsidRPr="00BB0517">
        <w:rPr>
          <w:color w:val="000000" w:themeColor="text1"/>
        </w:rPr>
        <w:t>monarquistas</w:t>
      </w:r>
      <w:proofErr w:type="spellEnd"/>
      <w:r w:rsidRPr="00BB0517">
        <w:rPr>
          <w:color w:val="000000" w:themeColor="text1"/>
        </w:rPr>
        <w:t xml:space="preserve"> decidieron apoyar la independencia de Nueva España, para lo cual buscaron aliarse con la resistencia insurgente. </w:t>
      </w:r>
      <w:hyperlink r:id="rId42" w:tooltip="Agustín de Iturbide" w:history="1">
        <w:r w:rsidRPr="00BB0517">
          <w:rPr>
            <w:rStyle w:val="Hipervnculo"/>
            <w:color w:val="000000" w:themeColor="text1"/>
            <w:u w:val="none"/>
          </w:rPr>
          <w:t>Agustín de Iturbide</w:t>
        </w:r>
      </w:hyperlink>
      <w:r w:rsidRPr="00BB0517">
        <w:rPr>
          <w:color w:val="000000" w:themeColor="text1"/>
        </w:rPr>
        <w:t xml:space="preserve"> dirigió el brazo militar de los </w:t>
      </w:r>
      <w:hyperlink r:id="rId43" w:tooltip="Conspiración de La Profesa" w:history="1">
        <w:r w:rsidRPr="00BB0517">
          <w:rPr>
            <w:rStyle w:val="Hipervnculo"/>
            <w:color w:val="000000" w:themeColor="text1"/>
            <w:u w:val="none"/>
          </w:rPr>
          <w:t>conspiradores</w:t>
        </w:r>
      </w:hyperlink>
      <w:r w:rsidRPr="00BB0517">
        <w:rPr>
          <w:color w:val="000000" w:themeColor="text1"/>
        </w:rPr>
        <w:t xml:space="preserve">, y a principios de </w:t>
      </w:r>
      <w:hyperlink r:id="rId44" w:tooltip="1821" w:history="1">
        <w:r w:rsidRPr="00BB0517">
          <w:rPr>
            <w:rStyle w:val="Hipervnculo"/>
            <w:color w:val="000000" w:themeColor="text1"/>
            <w:u w:val="none"/>
          </w:rPr>
          <w:t>1821</w:t>
        </w:r>
      </w:hyperlink>
      <w:r w:rsidRPr="00BB0517">
        <w:rPr>
          <w:color w:val="000000" w:themeColor="text1"/>
        </w:rPr>
        <w:t xml:space="preserve"> pudo encontrarse con </w:t>
      </w:r>
      <w:hyperlink r:id="rId45" w:tooltip="Vicente Guerrero" w:history="1">
        <w:r w:rsidRPr="00BB0517">
          <w:rPr>
            <w:rStyle w:val="Hipervnculo"/>
            <w:color w:val="000000" w:themeColor="text1"/>
            <w:u w:val="none"/>
          </w:rPr>
          <w:t>Vicente Guerrero</w:t>
        </w:r>
      </w:hyperlink>
      <w:r w:rsidRPr="00BB0517">
        <w:rPr>
          <w:color w:val="000000" w:themeColor="text1"/>
        </w:rPr>
        <w:t xml:space="preserve">. Ambos proclamaron el </w:t>
      </w:r>
      <w:hyperlink r:id="rId46" w:tooltip="Plan de Iguala" w:history="1">
        <w:r w:rsidRPr="00BB0517">
          <w:rPr>
            <w:rStyle w:val="Hipervnculo"/>
            <w:color w:val="000000" w:themeColor="text1"/>
            <w:u w:val="none"/>
          </w:rPr>
          <w:t>Plan de Iguala</w:t>
        </w:r>
      </w:hyperlink>
      <w:r w:rsidRPr="00BB0517">
        <w:rPr>
          <w:color w:val="000000" w:themeColor="text1"/>
        </w:rPr>
        <w:t xml:space="preserve">, que convocó a la unión de todas las facciones insurgentes y contó con el apoyo de la aristocracia y el clero de Nueva España. Finalmente, la independencia de México se consumó el </w:t>
      </w:r>
      <w:hyperlink r:id="rId47" w:tooltip="27 de septiembre" w:history="1">
        <w:r w:rsidRPr="00BB0517">
          <w:rPr>
            <w:rStyle w:val="Hipervnculo"/>
            <w:color w:val="000000" w:themeColor="text1"/>
            <w:u w:val="none"/>
          </w:rPr>
          <w:t>27 de septiembre</w:t>
        </w:r>
      </w:hyperlink>
      <w:r w:rsidRPr="00BB0517">
        <w:rPr>
          <w:color w:val="000000" w:themeColor="text1"/>
        </w:rPr>
        <w:t xml:space="preserve"> de </w:t>
      </w:r>
      <w:hyperlink r:id="rId48" w:tooltip="1821" w:history="1">
        <w:r w:rsidRPr="00BB0517">
          <w:rPr>
            <w:rStyle w:val="Hipervnculo"/>
            <w:color w:val="000000" w:themeColor="text1"/>
            <w:u w:val="none"/>
          </w:rPr>
          <w:t>1821</w:t>
        </w:r>
      </w:hyperlink>
      <w:r w:rsidRPr="00BB0517">
        <w:rPr>
          <w:color w:val="000000" w:themeColor="text1"/>
        </w:rPr>
        <w:t>.</w:t>
      </w:r>
    </w:p>
    <w:p w:rsidR="00BB0517" w:rsidRPr="00BB0517" w:rsidRDefault="00BB0517" w:rsidP="00BB0517">
      <w:pPr>
        <w:pStyle w:val="NormalWeb"/>
        <w:rPr>
          <w:color w:val="000000" w:themeColor="text1"/>
        </w:rPr>
      </w:pPr>
      <w:r w:rsidRPr="00BB0517">
        <w:rPr>
          <w:color w:val="000000" w:themeColor="text1"/>
        </w:rPr>
        <w:lastRenderedPageBreak/>
        <w:t xml:space="preserve">Tras esto, Nueva España se convirtió en el </w:t>
      </w:r>
      <w:hyperlink r:id="rId49" w:tooltip="Primer Imperio Mexicano" w:history="1">
        <w:r w:rsidRPr="00BB0517">
          <w:rPr>
            <w:rStyle w:val="Hipervnculo"/>
            <w:color w:val="000000" w:themeColor="text1"/>
            <w:u w:val="none"/>
          </w:rPr>
          <w:t>Imperio Mexicano</w:t>
        </w:r>
      </w:hyperlink>
      <w:r w:rsidRPr="00BB0517">
        <w:rPr>
          <w:color w:val="000000" w:themeColor="text1"/>
        </w:rPr>
        <w:t xml:space="preserve">, una efímera monarquía católica que dio paso a una </w:t>
      </w:r>
      <w:hyperlink r:id="rId50" w:tooltip="Primera República Federal de México" w:history="1">
        <w:r w:rsidRPr="00BB0517">
          <w:rPr>
            <w:rStyle w:val="Hipervnculo"/>
            <w:color w:val="000000" w:themeColor="text1"/>
            <w:u w:val="none"/>
          </w:rPr>
          <w:t>república federal</w:t>
        </w:r>
      </w:hyperlink>
      <w:r w:rsidRPr="00BB0517">
        <w:rPr>
          <w:color w:val="000000" w:themeColor="text1"/>
        </w:rPr>
        <w:t xml:space="preserve"> en 1823, entre conflictos internos y la separación de </w:t>
      </w:r>
      <w:hyperlink r:id="rId51" w:tooltip="Provincias Unidas del Centro de América" w:history="1">
        <w:r w:rsidRPr="00BB0517">
          <w:rPr>
            <w:rStyle w:val="Hipervnculo"/>
            <w:color w:val="000000" w:themeColor="text1"/>
            <w:u w:val="none"/>
          </w:rPr>
          <w:t>América Central</w:t>
        </w:r>
      </w:hyperlink>
      <w:r w:rsidRPr="00BB0517">
        <w:rPr>
          <w:color w:val="000000" w:themeColor="text1"/>
        </w:rPr>
        <w:t>.</w:t>
      </w:r>
    </w:p>
    <w:p w:rsidR="00BB0517" w:rsidRPr="00BB0517" w:rsidRDefault="00BB0517" w:rsidP="00BB0517">
      <w:pPr>
        <w:pStyle w:val="NormalWeb"/>
        <w:rPr>
          <w:color w:val="000000" w:themeColor="text1"/>
        </w:rPr>
      </w:pPr>
      <w:r w:rsidRPr="00BB0517">
        <w:rPr>
          <w:color w:val="000000" w:themeColor="text1"/>
        </w:rPr>
        <w:t xml:space="preserve">Después de algunos </w:t>
      </w:r>
      <w:hyperlink r:id="rId52" w:tooltip="Intentos de Reconquista en México" w:history="1">
        <w:r w:rsidRPr="00BB0517">
          <w:rPr>
            <w:rStyle w:val="Hipervnculo"/>
            <w:color w:val="000000" w:themeColor="text1"/>
            <w:u w:val="none"/>
          </w:rPr>
          <w:t>intentos de reconquista</w:t>
        </w:r>
      </w:hyperlink>
      <w:r w:rsidRPr="00BB0517">
        <w:rPr>
          <w:color w:val="000000" w:themeColor="text1"/>
        </w:rPr>
        <w:t xml:space="preserve">, incluyendo la </w:t>
      </w:r>
      <w:hyperlink r:id="rId53" w:tooltip="Expedición militar" w:history="1">
        <w:r w:rsidRPr="00BB0517">
          <w:rPr>
            <w:rStyle w:val="Hipervnculo"/>
            <w:color w:val="000000" w:themeColor="text1"/>
            <w:u w:val="none"/>
          </w:rPr>
          <w:t>expedición</w:t>
        </w:r>
      </w:hyperlink>
      <w:r w:rsidRPr="00BB0517">
        <w:rPr>
          <w:color w:val="000000" w:themeColor="text1"/>
        </w:rPr>
        <w:t xml:space="preserve"> de </w:t>
      </w:r>
      <w:hyperlink r:id="rId54" w:tooltip="Isidro Barradas" w:history="1">
        <w:r w:rsidRPr="00BB0517">
          <w:rPr>
            <w:rStyle w:val="Hipervnculo"/>
            <w:color w:val="000000" w:themeColor="text1"/>
            <w:u w:val="none"/>
          </w:rPr>
          <w:t>Isidro Barradas</w:t>
        </w:r>
      </w:hyperlink>
      <w:r w:rsidRPr="00BB0517">
        <w:rPr>
          <w:color w:val="000000" w:themeColor="text1"/>
        </w:rPr>
        <w:t xml:space="preserve"> en </w:t>
      </w:r>
      <w:hyperlink r:id="rId55" w:tooltip="1829" w:history="1">
        <w:r w:rsidRPr="00BB0517">
          <w:rPr>
            <w:rStyle w:val="Hipervnculo"/>
            <w:color w:val="000000" w:themeColor="text1"/>
            <w:u w:val="none"/>
          </w:rPr>
          <w:t>1829</w:t>
        </w:r>
      </w:hyperlink>
      <w:r w:rsidRPr="00BB0517">
        <w:rPr>
          <w:color w:val="000000" w:themeColor="text1"/>
        </w:rPr>
        <w:t xml:space="preserve">, España reconoció la independencia de México en </w:t>
      </w:r>
      <w:hyperlink r:id="rId56" w:tooltip="1836" w:history="1">
        <w:r w:rsidRPr="00BB0517">
          <w:rPr>
            <w:rStyle w:val="Hipervnculo"/>
            <w:color w:val="000000" w:themeColor="text1"/>
            <w:u w:val="none"/>
          </w:rPr>
          <w:t>1836</w:t>
        </w:r>
      </w:hyperlink>
      <w:r w:rsidRPr="00BB0517">
        <w:rPr>
          <w:color w:val="000000" w:themeColor="text1"/>
        </w:rPr>
        <w:t xml:space="preserve">, tras el fallecimiento del monarca </w:t>
      </w:r>
      <w:hyperlink r:id="rId57" w:tooltip="Fernando VII" w:history="1">
        <w:r w:rsidRPr="00BB0517">
          <w:rPr>
            <w:rStyle w:val="Hipervnculo"/>
            <w:color w:val="000000" w:themeColor="text1"/>
            <w:u w:val="none"/>
          </w:rPr>
          <w:t>Fernando VII</w:t>
        </w:r>
      </w:hyperlink>
      <w:r w:rsidRPr="00BB0517">
        <w:rPr>
          <w:color w:val="000000" w:themeColor="text1"/>
        </w:rPr>
        <w:t>.</w:t>
      </w:r>
    </w:p>
    <w:p w:rsidR="004A2AA5" w:rsidRDefault="004A2AA5"/>
    <w:sectPr w:rsidR="004A2AA5" w:rsidSect="004A2A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517"/>
    <w:rsid w:val="000632A4"/>
    <w:rsid w:val="00090E54"/>
    <w:rsid w:val="000B5157"/>
    <w:rsid w:val="000B6833"/>
    <w:rsid w:val="000C10BB"/>
    <w:rsid w:val="001E2CFA"/>
    <w:rsid w:val="002902C9"/>
    <w:rsid w:val="003128D5"/>
    <w:rsid w:val="003240F4"/>
    <w:rsid w:val="003619CF"/>
    <w:rsid w:val="003870AE"/>
    <w:rsid w:val="003B7A6F"/>
    <w:rsid w:val="003C0762"/>
    <w:rsid w:val="003C4E8B"/>
    <w:rsid w:val="003F51AB"/>
    <w:rsid w:val="003F711B"/>
    <w:rsid w:val="004175C7"/>
    <w:rsid w:val="00421FCB"/>
    <w:rsid w:val="00446F5A"/>
    <w:rsid w:val="00497354"/>
    <w:rsid w:val="004A2AA5"/>
    <w:rsid w:val="00517B3E"/>
    <w:rsid w:val="005217BF"/>
    <w:rsid w:val="005415F7"/>
    <w:rsid w:val="00561B1C"/>
    <w:rsid w:val="00563BF9"/>
    <w:rsid w:val="00572EA9"/>
    <w:rsid w:val="005B7F29"/>
    <w:rsid w:val="005C3968"/>
    <w:rsid w:val="005F7748"/>
    <w:rsid w:val="0060125A"/>
    <w:rsid w:val="006568A6"/>
    <w:rsid w:val="00656D56"/>
    <w:rsid w:val="0066642E"/>
    <w:rsid w:val="00787DBC"/>
    <w:rsid w:val="00787EC0"/>
    <w:rsid w:val="007A35CC"/>
    <w:rsid w:val="007B1BAA"/>
    <w:rsid w:val="007B5BE5"/>
    <w:rsid w:val="008123E5"/>
    <w:rsid w:val="0082055E"/>
    <w:rsid w:val="00826404"/>
    <w:rsid w:val="008730B6"/>
    <w:rsid w:val="00880438"/>
    <w:rsid w:val="008E3DC0"/>
    <w:rsid w:val="00973CCE"/>
    <w:rsid w:val="009D043A"/>
    <w:rsid w:val="00AB0C85"/>
    <w:rsid w:val="00AB2166"/>
    <w:rsid w:val="00AD6E15"/>
    <w:rsid w:val="00AF0EC6"/>
    <w:rsid w:val="00B1287B"/>
    <w:rsid w:val="00B151D6"/>
    <w:rsid w:val="00B5234A"/>
    <w:rsid w:val="00B83043"/>
    <w:rsid w:val="00B9615D"/>
    <w:rsid w:val="00BB0517"/>
    <w:rsid w:val="00C74819"/>
    <w:rsid w:val="00C935D0"/>
    <w:rsid w:val="00CA5144"/>
    <w:rsid w:val="00CE4CB5"/>
    <w:rsid w:val="00CF3B9C"/>
    <w:rsid w:val="00D0087D"/>
    <w:rsid w:val="00D04175"/>
    <w:rsid w:val="00D455E7"/>
    <w:rsid w:val="00D5099A"/>
    <w:rsid w:val="00DA270A"/>
    <w:rsid w:val="00DB4408"/>
    <w:rsid w:val="00DB5A1D"/>
    <w:rsid w:val="00DC1780"/>
    <w:rsid w:val="00DC6AB6"/>
    <w:rsid w:val="00E1142B"/>
    <w:rsid w:val="00E1223D"/>
    <w:rsid w:val="00E12817"/>
    <w:rsid w:val="00E630B7"/>
    <w:rsid w:val="00E64557"/>
    <w:rsid w:val="00E754A5"/>
    <w:rsid w:val="00EA5A1E"/>
    <w:rsid w:val="00EB4D72"/>
    <w:rsid w:val="00F37996"/>
    <w:rsid w:val="00F84FD6"/>
    <w:rsid w:val="00FF68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0517"/>
    <w:rPr>
      <w:color w:val="0000FF"/>
      <w:u w:val="single"/>
    </w:rPr>
  </w:style>
  <w:style w:type="paragraph" w:styleId="NormalWeb">
    <w:name w:val="Normal (Web)"/>
    <w:basedOn w:val="Normal"/>
    <w:uiPriority w:val="99"/>
    <w:semiHidden/>
    <w:unhideWhenUsed/>
    <w:rsid w:val="00BB05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5711414">
      <w:bodyDiv w:val="1"/>
      <w:marLeft w:val="0"/>
      <w:marRight w:val="0"/>
      <w:marTop w:val="0"/>
      <w:marBottom w:val="0"/>
      <w:divBdr>
        <w:top w:val="none" w:sz="0" w:space="0" w:color="auto"/>
        <w:left w:val="none" w:sz="0" w:space="0" w:color="auto"/>
        <w:bottom w:val="none" w:sz="0" w:space="0" w:color="auto"/>
        <w:right w:val="none" w:sz="0" w:space="0" w:color="auto"/>
      </w:divBdr>
      <w:divsChild>
        <w:div w:id="1906794272">
          <w:marLeft w:val="0"/>
          <w:marRight w:val="0"/>
          <w:marTop w:val="0"/>
          <w:marBottom w:val="0"/>
          <w:divBdr>
            <w:top w:val="none" w:sz="0" w:space="0" w:color="auto"/>
            <w:left w:val="none" w:sz="0" w:space="0" w:color="auto"/>
            <w:bottom w:val="none" w:sz="0" w:space="0" w:color="auto"/>
            <w:right w:val="none" w:sz="0" w:space="0" w:color="auto"/>
          </w:divBdr>
          <w:divsChild>
            <w:div w:id="321278711">
              <w:marLeft w:val="0"/>
              <w:marRight w:val="0"/>
              <w:marTop w:val="0"/>
              <w:marBottom w:val="0"/>
              <w:divBdr>
                <w:top w:val="none" w:sz="0" w:space="0" w:color="auto"/>
                <w:left w:val="none" w:sz="0" w:space="0" w:color="auto"/>
                <w:bottom w:val="none" w:sz="0" w:space="0" w:color="auto"/>
                <w:right w:val="none" w:sz="0" w:space="0" w:color="auto"/>
              </w:divBdr>
              <w:divsChild>
                <w:div w:id="1890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Ilustraci%C3%B3n" TargetMode="External"/><Relationship Id="rId18" Type="http://schemas.openxmlformats.org/officeDocument/2006/relationships/hyperlink" Target="http://es.wikipedia.org/wiki/Crisis_pol%C3%ADtica_en_M%C3%A9xico_de_1808" TargetMode="External"/><Relationship Id="rId26" Type="http://schemas.openxmlformats.org/officeDocument/2006/relationships/hyperlink" Target="http://es.wikipedia.org/wiki/Conjura_de_Valladolid" TargetMode="External"/><Relationship Id="rId39" Type="http://schemas.openxmlformats.org/officeDocument/2006/relationships/hyperlink" Target="http://es.wikipedia.org/wiki/Veracruz" TargetMode="External"/><Relationship Id="rId21" Type="http://schemas.openxmlformats.org/officeDocument/2006/relationships/hyperlink" Target="http://es.wikipedia.org/wiki/Abdicaciones_de_Bayona" TargetMode="External"/><Relationship Id="rId34" Type="http://schemas.openxmlformats.org/officeDocument/2006/relationships/hyperlink" Target="http://es.wikipedia.org/wiki/Bando_de_Miguel_Hidalgo" TargetMode="External"/><Relationship Id="rId42" Type="http://schemas.openxmlformats.org/officeDocument/2006/relationships/hyperlink" Target="http://es.wikipedia.org/wiki/Agust%C3%ADn_de_Iturbide" TargetMode="External"/><Relationship Id="rId47" Type="http://schemas.openxmlformats.org/officeDocument/2006/relationships/hyperlink" Target="http://es.wikipedia.org/wiki/27_de_septiembre" TargetMode="External"/><Relationship Id="rId50" Type="http://schemas.openxmlformats.org/officeDocument/2006/relationships/hyperlink" Target="http://es.wikipedia.org/wiki/Primera_Rep%C3%BAblica_Federal_de_M%C3%A9xico" TargetMode="External"/><Relationship Id="rId55" Type="http://schemas.openxmlformats.org/officeDocument/2006/relationships/hyperlink" Target="http://es.wikipedia.org/wiki/1829" TargetMode="External"/><Relationship Id="rId7" Type="http://schemas.openxmlformats.org/officeDocument/2006/relationships/hyperlink" Target="http://es.wikipedia.org/wiki/16_de_septiembre" TargetMode="External"/><Relationship Id="rId12" Type="http://schemas.openxmlformats.org/officeDocument/2006/relationships/hyperlink" Target="http://es.wikipedia.org/wiki/1821" TargetMode="External"/><Relationship Id="rId17" Type="http://schemas.openxmlformats.org/officeDocument/2006/relationships/hyperlink" Target="http://es.wikipedia.org/wiki/1808" TargetMode="External"/><Relationship Id="rId25" Type="http://schemas.openxmlformats.org/officeDocument/2006/relationships/hyperlink" Target="http://es.wikipedia.org/wiki/Golpe_de_Estado" TargetMode="External"/><Relationship Id="rId33" Type="http://schemas.openxmlformats.org/officeDocument/2006/relationships/hyperlink" Target="http://es.wikipedia.org/wiki/Fernando_VII" TargetMode="External"/><Relationship Id="rId38" Type="http://schemas.openxmlformats.org/officeDocument/2006/relationships/hyperlink" Target="http://es.wikipedia.org/wiki/Sierra_Madre_del_Sur" TargetMode="External"/><Relationship Id="rId46" Type="http://schemas.openxmlformats.org/officeDocument/2006/relationships/hyperlink" Target="http://es.wikipedia.org/wiki/Plan_de_Iguala"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s.wikipedia.org/wiki/Reformas_borb%C3%B3nicas" TargetMode="External"/><Relationship Id="rId20" Type="http://schemas.openxmlformats.org/officeDocument/2006/relationships/hyperlink" Target="http://es.wikipedia.org/wiki/Fernando_VII" TargetMode="External"/><Relationship Id="rId29" Type="http://schemas.openxmlformats.org/officeDocument/2006/relationships/hyperlink" Target="http://es.wikipedia.org/wiki/16_de_septiembre" TargetMode="External"/><Relationship Id="rId41" Type="http://schemas.openxmlformats.org/officeDocument/2006/relationships/hyperlink" Target="http://es.wikipedia.org/wiki/1820" TargetMode="External"/><Relationship Id="rId54" Type="http://schemas.openxmlformats.org/officeDocument/2006/relationships/hyperlink" Target="http://es.wikipedia.org/wiki/Isidro_Barradas" TargetMode="External"/><Relationship Id="rId1" Type="http://schemas.openxmlformats.org/officeDocument/2006/relationships/styles" Target="styles.xml"/><Relationship Id="rId6" Type="http://schemas.openxmlformats.org/officeDocument/2006/relationships/hyperlink" Target="http://es.wikipedia.org/wiki/Grito_de_Dolores" TargetMode="External"/><Relationship Id="rId11" Type="http://schemas.openxmlformats.org/officeDocument/2006/relationships/hyperlink" Target="http://es.wikipedia.org/wiki/27_de_septiembre" TargetMode="External"/><Relationship Id="rId24" Type="http://schemas.openxmlformats.org/officeDocument/2006/relationships/hyperlink" Target="http://es.wikipedia.org/wiki/Jos%C3%A9_de_Iturrigaray" TargetMode="External"/><Relationship Id="rId32" Type="http://schemas.openxmlformats.org/officeDocument/2006/relationships/hyperlink" Target="http://es.wikipedia.org/wiki/Miguel_Hidalgo_y_Costilla" TargetMode="External"/><Relationship Id="rId37" Type="http://schemas.openxmlformats.org/officeDocument/2006/relationships/hyperlink" Target="http://es.wikipedia.org/wiki/Guerra_de_guerrillas" TargetMode="External"/><Relationship Id="rId40" Type="http://schemas.openxmlformats.org/officeDocument/2006/relationships/hyperlink" Target="http://es.wikipedia.org/wiki/Constituci%C3%B3n_de_C%C3%A1diz" TargetMode="External"/><Relationship Id="rId45" Type="http://schemas.openxmlformats.org/officeDocument/2006/relationships/hyperlink" Target="http://es.wikipedia.org/wiki/Vicente_Guerrero" TargetMode="External"/><Relationship Id="rId53" Type="http://schemas.openxmlformats.org/officeDocument/2006/relationships/hyperlink" Target="http://es.wikipedia.org/wiki/Expedici%C3%B3n_militar" TargetMode="External"/><Relationship Id="rId58" Type="http://schemas.openxmlformats.org/officeDocument/2006/relationships/fontTable" Target="fontTable.xml"/><Relationship Id="rId5" Type="http://schemas.openxmlformats.org/officeDocument/2006/relationships/hyperlink" Target="http://es.wikipedia.org/wiki/Provincia_de_Nueva_Espa%C3%B1a" TargetMode="External"/><Relationship Id="rId15" Type="http://schemas.openxmlformats.org/officeDocument/2006/relationships/hyperlink" Target="http://es.wikipedia.org/wiki/Espa%C3%B1a" TargetMode="External"/><Relationship Id="rId23" Type="http://schemas.openxmlformats.org/officeDocument/2006/relationships/hyperlink" Target="http://es.wikipedia.org/wiki/Jos%C3%A9_Bonaparte" TargetMode="External"/><Relationship Id="rId28" Type="http://schemas.openxmlformats.org/officeDocument/2006/relationships/hyperlink" Target="http://es.wikipedia.org/wiki/Conspiraci%C3%B3n_de_Quer%C3%A9taro" TargetMode="External"/><Relationship Id="rId36" Type="http://schemas.openxmlformats.org/officeDocument/2006/relationships/hyperlink" Target="http://es.wikipedia.org/wiki/Congreso_de_Chilpancingo" TargetMode="External"/><Relationship Id="rId49" Type="http://schemas.openxmlformats.org/officeDocument/2006/relationships/hyperlink" Target="http://es.wikipedia.org/wiki/Primer_Imperio_Mexicano" TargetMode="External"/><Relationship Id="rId57" Type="http://schemas.openxmlformats.org/officeDocument/2006/relationships/hyperlink" Target="http://es.wikipedia.org/wiki/Fernando_VII" TargetMode="External"/><Relationship Id="rId10" Type="http://schemas.openxmlformats.org/officeDocument/2006/relationships/hyperlink" Target="http://es.wikipedia.org/wiki/Ciudad_de_M%C3%A9xico" TargetMode="External"/><Relationship Id="rId19" Type="http://schemas.openxmlformats.org/officeDocument/2006/relationships/hyperlink" Target="http://es.wikipedia.org/wiki/Carlos_IV_de_Espa%C3%B1a" TargetMode="External"/><Relationship Id="rId31" Type="http://schemas.openxmlformats.org/officeDocument/2006/relationships/hyperlink" Target="http://es.wikipedia.org/wiki/Guanajuato" TargetMode="External"/><Relationship Id="rId44" Type="http://schemas.openxmlformats.org/officeDocument/2006/relationships/hyperlink" Target="http://es.wikipedia.org/wiki/1821" TargetMode="External"/><Relationship Id="rId52" Type="http://schemas.openxmlformats.org/officeDocument/2006/relationships/hyperlink" Target="http://es.wikipedia.org/wiki/Intentos_de_Reconquista_en_M%C3%A9xico" TargetMode="External"/><Relationship Id="rId4" Type="http://schemas.openxmlformats.org/officeDocument/2006/relationships/hyperlink" Target="http://es.wikipedia.org/wiki/Espa%C3%B1a" TargetMode="External"/><Relationship Id="rId9" Type="http://schemas.openxmlformats.org/officeDocument/2006/relationships/hyperlink" Target="http://es.wikipedia.org/wiki/Ej%C3%A9rcito_Trigarante" TargetMode="External"/><Relationship Id="rId14" Type="http://schemas.openxmlformats.org/officeDocument/2006/relationships/hyperlink" Target="http://es.wikipedia.org/wiki/Siglo_XVIII" TargetMode="External"/><Relationship Id="rId22" Type="http://schemas.openxmlformats.org/officeDocument/2006/relationships/hyperlink" Target="http://es.wikipedia.org/wiki/Napole%C3%B3n_I_de_Francia" TargetMode="External"/><Relationship Id="rId27" Type="http://schemas.openxmlformats.org/officeDocument/2006/relationships/hyperlink" Target="http://es.wikipedia.org/wiki/1810" TargetMode="External"/><Relationship Id="rId30" Type="http://schemas.openxmlformats.org/officeDocument/2006/relationships/hyperlink" Target="http://es.wikipedia.org/wiki/Dolores_Hidalgo" TargetMode="External"/><Relationship Id="rId35" Type="http://schemas.openxmlformats.org/officeDocument/2006/relationships/hyperlink" Target="http://es.wikipedia.org/wiki/Jos%C3%A9_Mar%C3%ADa_Morelos_y_Pav%C3%B3n" TargetMode="External"/><Relationship Id="rId43" Type="http://schemas.openxmlformats.org/officeDocument/2006/relationships/hyperlink" Target="http://es.wikipedia.org/wiki/Conspiraci%C3%B3n_de_La_Profesa" TargetMode="External"/><Relationship Id="rId48" Type="http://schemas.openxmlformats.org/officeDocument/2006/relationships/hyperlink" Target="http://es.wikipedia.org/wiki/1821" TargetMode="External"/><Relationship Id="rId56" Type="http://schemas.openxmlformats.org/officeDocument/2006/relationships/hyperlink" Target="http://es.wikipedia.org/wiki/1836" TargetMode="External"/><Relationship Id="rId8" Type="http://schemas.openxmlformats.org/officeDocument/2006/relationships/hyperlink" Target="http://es.wikipedia.org/wiki/1810" TargetMode="External"/><Relationship Id="rId51" Type="http://schemas.openxmlformats.org/officeDocument/2006/relationships/hyperlink" Target="http://es.wikipedia.org/wiki/Provincias_Unidas_del_Centro_de_Am%C3%A9rica"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7249</Characters>
  <Application>Microsoft Office Word</Application>
  <DocSecurity>0</DocSecurity>
  <Lines>60</Lines>
  <Paragraphs>17</Paragraphs>
  <ScaleCrop>false</ScaleCrop>
  <Company>.</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2013-09-27T22:46:00Z</dcterms:created>
  <dcterms:modified xsi:type="dcterms:W3CDTF">2013-09-27T22:47:00Z</dcterms:modified>
</cp:coreProperties>
</file>