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2" w:rsidRPr="00D03C4B" w:rsidRDefault="00933A02" w:rsidP="00933A0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933">
        <w:rPr>
          <w:rFonts w:ascii="Times New Roman" w:hAnsi="Times New Roman" w:cs="Times New Roman"/>
          <w:color w:val="FF0000"/>
          <w:sz w:val="24"/>
          <w:szCs w:val="24"/>
        </w:rPr>
        <w:t xml:space="preserve">ERICA MARÍA LARA MUÑOZ </w:t>
      </w:r>
      <w:r>
        <w:rPr>
          <w:rFonts w:ascii="Times New Roman" w:hAnsi="Times New Roman" w:cs="Times New Roman"/>
          <w:color w:val="FF0000"/>
          <w:sz w:val="24"/>
          <w:szCs w:val="24"/>
        </w:rPr>
        <w:t>opina que las partes de un informe de investigación s</w:t>
      </w:r>
      <w:r w:rsidRPr="00D51933">
        <w:rPr>
          <w:rFonts w:ascii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D5193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C15D9" w:rsidRPr="00CA7A12" w:rsidRDefault="002C15D9" w:rsidP="002C15D9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</w:p>
    <w:p w:rsidR="009E007B" w:rsidRPr="005F2611" w:rsidRDefault="002C15D9" w:rsidP="002C1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>El glosario puede ser un anexo. El anexo se debe integrar a la investigación para sustentar o probar el argumento del investigador, la parte de anexos se refiere a todo el material que</w:t>
      </w:r>
      <w:r>
        <w:rPr>
          <w:rFonts w:ascii="Times New Roman" w:hAnsi="Times New Roman" w:cs="Times New Roman"/>
          <w:sz w:val="24"/>
          <w:szCs w:val="24"/>
        </w:rPr>
        <w:t xml:space="preserve"> intervino en la investigación</w:t>
      </w:r>
      <w:r w:rsidR="009F29A3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bookmarkStart w:id="0" w:name="_GoBack"/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C571C">
            <w:rPr>
              <w:rFonts w:ascii="Times New Roman" w:hAnsi="Times New Roman" w:cs="Times New Roman"/>
              <w:sz w:val="24"/>
              <w:szCs w:val="24"/>
            </w:rPr>
            <w:instrText xml:space="preserve">CITATION Lar11 \p 161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57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C571C" w:rsidRPr="008C571C">
            <w:rPr>
              <w:rFonts w:ascii="Times New Roman" w:hAnsi="Times New Roman" w:cs="Times New Roman"/>
              <w:noProof/>
              <w:sz w:val="24"/>
              <w:szCs w:val="24"/>
            </w:rPr>
            <w:t>(Lara, 2011, pág. 161)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  <w:r w:rsidR="009F29A3">
        <w:rPr>
          <w:rFonts w:ascii="Times New Roman" w:hAnsi="Times New Roman" w:cs="Times New Roman"/>
          <w:sz w:val="24"/>
          <w:szCs w:val="24"/>
        </w:rPr>
        <w:t>.</w:t>
      </w:r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2C15D9"/>
    <w:rsid w:val="003931B7"/>
    <w:rsid w:val="004C04B5"/>
    <w:rsid w:val="005F2611"/>
    <w:rsid w:val="00867C88"/>
    <w:rsid w:val="008C571C"/>
    <w:rsid w:val="00933A02"/>
    <w:rsid w:val="009F29A3"/>
    <w:rsid w:val="00A403FA"/>
    <w:rsid w:val="00BD568B"/>
    <w:rsid w:val="00DF1A1E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{73313EE7-CC1C-47EB-ADE0-4FB692E7E2AC}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172737B-6762-483A-B269-65B0193C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3</cp:revision>
  <dcterms:created xsi:type="dcterms:W3CDTF">2016-10-22T01:35:00Z</dcterms:created>
  <dcterms:modified xsi:type="dcterms:W3CDTF">2016-10-25T20:09:00Z</dcterms:modified>
</cp:coreProperties>
</file>