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39" w:rsidRDefault="00D42039" w:rsidP="00D420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Otros monosílabos que se acentúan</w:t>
      </w:r>
    </w:p>
    <w:p w:rsidR="00D42039" w:rsidRPr="00D42039" w:rsidRDefault="00D42039" w:rsidP="00D4203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D42039">
        <w:rPr>
          <w:rFonts w:ascii="Times New Roman" w:hAnsi="Times New Roman" w:cs="Times New Roman"/>
          <w:color w:val="000000" w:themeColor="text1"/>
          <w:sz w:val="24"/>
          <w:szCs w:val="24"/>
        </w:rPr>
        <w:t>La palabra de tu así es el del verbo dar por ejemplo: que yo te de mi cartera; que te dé el dinero para comprarlo; espera a que te dé el maletín.</w:t>
      </w:r>
    </w:p>
    <w:p w:rsidR="00D42039" w:rsidRPr="00D42039" w:rsidRDefault="00D42039" w:rsidP="00D4203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039">
        <w:rPr>
          <w:rFonts w:ascii="Times New Roman" w:hAnsi="Times New Roman" w:cs="Times New Roman"/>
          <w:color w:val="000000" w:themeColor="text1"/>
          <w:sz w:val="24"/>
          <w:szCs w:val="24"/>
        </w:rPr>
        <w:t>No se acentúa si ese artículo es de aquí; viene de la escuela; vive de sus rentas.</w:t>
      </w:r>
    </w:p>
    <w:p w:rsidR="00D42039" w:rsidRPr="00D42039" w:rsidRDefault="00D42039" w:rsidP="00D4203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039">
        <w:rPr>
          <w:rFonts w:ascii="Times New Roman" w:hAnsi="Times New Roman" w:cs="Times New Roman"/>
          <w:color w:val="000000" w:themeColor="text1"/>
          <w:sz w:val="24"/>
          <w:szCs w:val="24"/>
        </w:rPr>
        <w:t>La conjunción o se acentúa si va entre dos números para distinguirlo del cero (son seis o siete; no son cuatro o cinco; dame 102 o 103 metros; existen 20 o 21 categorías).</w:t>
      </w:r>
    </w:p>
    <w:p w:rsidR="00D42039" w:rsidRPr="00D42039" w:rsidRDefault="00D42039" w:rsidP="00D4203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039">
        <w:rPr>
          <w:rFonts w:ascii="Times New Roman" w:hAnsi="Times New Roman" w:cs="Times New Roman"/>
          <w:color w:val="000000" w:themeColor="text1"/>
          <w:sz w:val="24"/>
          <w:szCs w:val="24"/>
        </w:rPr>
        <w:t>No se acentúa en los demás casos (seis o siete; ¿no son cuatro o cinco?; Dame 102 o 103 metros; existen 20 o 21 categorías).</w:t>
      </w:r>
    </w:p>
    <w:p w:rsidR="00D42039" w:rsidRPr="00D42039" w:rsidRDefault="00D42039" w:rsidP="00D4203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039">
        <w:rPr>
          <w:rFonts w:ascii="Times New Roman" w:hAnsi="Times New Roman" w:cs="Times New Roman"/>
          <w:color w:val="000000" w:themeColor="text1"/>
          <w:sz w:val="24"/>
          <w:szCs w:val="24"/>
        </w:rPr>
        <w:t>La palabra más se acentúa cuando es una adjetivo y se refiere a cantidad (tengo más que tú; puede que esté más alejado; él es más alto que yo; hay más penas que manzanas).</w:t>
      </w:r>
    </w:p>
    <w:p w:rsidR="00D42039" w:rsidRPr="00D42039" w:rsidRDefault="00D42039" w:rsidP="00D4203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039">
        <w:rPr>
          <w:rFonts w:ascii="Times New Roman" w:hAnsi="Times New Roman" w:cs="Times New Roman"/>
          <w:color w:val="000000" w:themeColor="text1"/>
          <w:sz w:val="24"/>
          <w:szCs w:val="24"/>
        </w:rPr>
        <w:t>No se acentúa si es una conjunción y puede sustituirse por la palabra sin embargo (mas no lo sé; más debe verse muy claro).</w:t>
      </w:r>
    </w:p>
    <w:p w:rsidR="00D42039" w:rsidRPr="00D42039" w:rsidRDefault="00D42039" w:rsidP="00D4203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039">
        <w:rPr>
          <w:rFonts w:ascii="Times New Roman" w:hAnsi="Times New Roman" w:cs="Times New Roman"/>
          <w:color w:val="000000" w:themeColor="text1"/>
          <w:sz w:val="24"/>
          <w:szCs w:val="24"/>
        </w:rPr>
        <w:t>La palabra aún se acentúa si es adverbio y puede ser sustituida por la palabra todavía (aún no lo sé; ¿no hay llegado aún?; Aún necesito los papeles; no los hemos pagado aún).</w:t>
      </w:r>
    </w:p>
    <w:p w:rsidR="00D42039" w:rsidRPr="00D42039" w:rsidRDefault="00D42039" w:rsidP="00D4203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039">
        <w:rPr>
          <w:rFonts w:ascii="Times New Roman" w:hAnsi="Times New Roman" w:cs="Times New Roman"/>
          <w:color w:val="000000" w:themeColor="text1"/>
          <w:sz w:val="24"/>
          <w:szCs w:val="24"/>
        </w:rPr>
        <w:t>No se acentúa cuando puede ser sustituida por incluso hasta también incluso (aún los sordos podrían oírme; esto lo sabe aún un niño de escuela; aún él lo sabe).</w:t>
      </w:r>
    </w:p>
    <w:p w:rsidR="00D42039" w:rsidRPr="00D42039" w:rsidRDefault="00D42039" w:rsidP="00D4203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039">
        <w:rPr>
          <w:rFonts w:ascii="Times New Roman" w:hAnsi="Times New Roman" w:cs="Times New Roman"/>
          <w:color w:val="000000" w:themeColor="text1"/>
          <w:sz w:val="24"/>
          <w:szCs w:val="24"/>
        </w:rPr>
        <w:t>No se acentúa cuando se emplea aun cuando, ya que puede sustituirse por aunque (aun cuando lo veas, aunque lo veas).</w:t>
      </w:r>
    </w:p>
    <w:p w:rsidR="00D42039" w:rsidRPr="00D42039" w:rsidRDefault="00D42039" w:rsidP="00D4203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039">
        <w:rPr>
          <w:rFonts w:ascii="Times New Roman" w:hAnsi="Times New Roman" w:cs="Times New Roman"/>
          <w:color w:val="000000" w:themeColor="text1"/>
          <w:sz w:val="24"/>
          <w:szCs w:val="24"/>
        </w:rPr>
        <w:t>No se acentúa cuando se emplea ni aún, ya que puede sustituirse por mí siquiera (mí aún me intento, ni siquiera el intento).</w:t>
      </w:r>
    </w:p>
    <w:p w:rsidR="00D42039" w:rsidRPr="00D42039" w:rsidRDefault="00D42039" w:rsidP="00D4203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039">
        <w:rPr>
          <w:rFonts w:ascii="Times New Roman" w:hAnsi="Times New Roman" w:cs="Times New Roman"/>
          <w:color w:val="000000" w:themeColor="text1"/>
          <w:sz w:val="24"/>
          <w:szCs w:val="24"/>
        </w:rPr>
        <w:t>Las palabras fe, fui, fue, vio, dio nunca se acentúan.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58533972"/>
          <w:citation/>
        </w:sdtPr>
        <w:sdtEndPr/>
        <w:sdtContent>
          <w:r w:rsidR="006744B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6744B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CITATION Muñ11 \p 114 \l 2058 </w:instrText>
          </w:r>
          <w:r w:rsidR="006744B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r w:rsidR="006744BF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</w:t>
          </w:r>
          <w:r w:rsidR="006744BF" w:rsidRPr="006744BF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(Muños, 2011, pág. 114)</w:t>
          </w:r>
          <w:r w:rsidR="006744B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end"/>
          </w:r>
        </w:sdtContent>
      </w:sdt>
    </w:p>
    <w:p w:rsidR="00D42039" w:rsidRDefault="00D42039" w:rsidP="00D4203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3408" w:rsidRDefault="00B53408" w:rsidP="007540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794" w:rsidRPr="007540D2" w:rsidRDefault="002E5794" w:rsidP="007540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5794" w:rsidRPr="007540D2" w:rsidSect="00231A01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578DF"/>
    <w:multiLevelType w:val="hybridMultilevel"/>
    <w:tmpl w:val="D95056F2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652220FA"/>
    <w:multiLevelType w:val="hybridMultilevel"/>
    <w:tmpl w:val="02420F3C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9C"/>
    <w:rsid w:val="00057F01"/>
    <w:rsid w:val="000E43BF"/>
    <w:rsid w:val="0010529C"/>
    <w:rsid w:val="00231A01"/>
    <w:rsid w:val="002E5794"/>
    <w:rsid w:val="005A65CF"/>
    <w:rsid w:val="00654251"/>
    <w:rsid w:val="006744BF"/>
    <w:rsid w:val="007540D2"/>
    <w:rsid w:val="00B53408"/>
    <w:rsid w:val="00D42039"/>
    <w:rsid w:val="00E12350"/>
    <w:rsid w:val="00EA26A5"/>
    <w:rsid w:val="00F135E4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188D1-BE9F-49E4-A6AC-800B8121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540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540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EA2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7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4692">
                                  <w:marLeft w:val="120"/>
                                  <w:marRight w:val="13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38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35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05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04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6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04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41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313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96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34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7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77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64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7444013">
                                  <w:marLeft w:val="120"/>
                                  <w:marRight w:val="135"/>
                                  <w:marTop w:val="15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67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0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01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53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82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34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456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19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9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3817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7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9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37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7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6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1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Muñ11</b:Tag>
    <b:SourceType>Book</b:SourceType>
    <b:Guid>{AD591309-C1B0-404B-881A-833691E50DCA}</b:Guid>
    <b:Title>Fundamentos de investigación</b:Title>
    <b:Year>2011</b:Year>
    <b:Author>
      <b:Author>
        <b:NameList>
          <b:Person>
            <b:Last>Muños</b:Last>
            <b:First>Erica</b:First>
            <b:Middle>Maria Lara</b:Middle>
          </b:Person>
        </b:NameList>
      </b:Author>
    </b:Author>
    <b:City>México</b:City>
    <b:Publisher>Alfa omega</b:Publisher>
    <b:RefOrder>1</b:RefOrder>
  </b:Source>
</b:Sources>
</file>

<file path=customXml/itemProps1.xml><?xml version="1.0" encoding="utf-8"?>
<ds:datastoreItem xmlns:ds="http://schemas.openxmlformats.org/officeDocument/2006/customXml" ds:itemID="{5780D2EC-B13D-4395-AE36-6B523001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Alberto García Galván</dc:creator>
  <cp:keywords/>
  <dc:description/>
  <cp:lastModifiedBy>Jesús Alberto García Galván</cp:lastModifiedBy>
  <cp:revision>4</cp:revision>
  <dcterms:created xsi:type="dcterms:W3CDTF">2016-10-23T19:07:00Z</dcterms:created>
  <dcterms:modified xsi:type="dcterms:W3CDTF">2016-10-27T19:22:00Z</dcterms:modified>
</cp:coreProperties>
</file>