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75" w:rsidRDefault="00A64975" w:rsidP="00A6497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5D5D5D"/>
          <w:sz w:val="20"/>
          <w:szCs w:val="20"/>
        </w:rPr>
      </w:pPr>
      <w:r>
        <w:rPr>
          <w:rFonts w:ascii="Arial" w:hAnsi="Arial" w:cs="Arial"/>
          <w:color w:val="5D5D5D"/>
          <w:sz w:val="20"/>
          <w:szCs w:val="20"/>
        </w:rPr>
        <w:t>​​.</w:t>
      </w:r>
    </w:p>
    <w:p w:rsidR="00A64975" w:rsidRPr="00A64975" w:rsidRDefault="00A64975" w:rsidP="00A6497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5D5D5D"/>
          <w:sz w:val="20"/>
          <w:szCs w:val="20"/>
        </w:rPr>
      </w:pPr>
      <w:r>
        <w:rPr>
          <w:rFonts w:ascii="Arial" w:hAnsi="Arial" w:cs="Arial"/>
          <w:color w:val="5D5D5D"/>
          <w:sz w:val="20"/>
          <w:szCs w:val="20"/>
        </w:rPr>
        <w:t>​</w:t>
      </w:r>
      <w:r w:rsidRPr="00A64975">
        <w:rPr>
          <w:rFonts w:ascii="Arial" w:hAnsi="Arial" w:cs="Arial"/>
          <w:color w:val="5D5D5D"/>
          <w:sz w:val="20"/>
          <w:szCs w:val="20"/>
        </w:rPr>
        <w:t>​​​​​​​​El Servicio Nacional de Aprendizaje - SENA, es un establecimiento público del orden nacional, con personería jurídica, patrimonio propio e independiente, y autonomía administrativa; Adscrito al Ministerio del Trabajo de Colombia. Ofrece formación gratuita a millones de colombianos que se benefician con programas técnicos, tecnológicos y complementarios que enfocados en el desarrollo económico, tecnológico y social del país, entran a engrosar las actividades productivas de las empresas y de la industria, para obtener mejor competitividad y producción con los mercados globalizados. </w:t>
      </w:r>
    </w:p>
    <w:p w:rsidR="00A64975" w:rsidRPr="00A64975" w:rsidRDefault="00A64975" w:rsidP="00A649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shd w:val="clear" w:color="auto" w:fill="FFFFFF"/>
          <w:lang w:eastAsia="es-CO"/>
        </w:rPr>
        <w:t>​</w:t>
      </w:r>
    </w:p>
    <w:p w:rsidR="00A64975" w:rsidRPr="00A64975" w:rsidRDefault="00A64975" w:rsidP="00A6497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La Institución está facultada por el Estado para la inversión en infraestructura necesaria para mejorar el desarrollo social y técnico de los trabajadores en las diferentes regiones,  a través de formación profesional integral que logra incorporarse con las metas del Gobierno Nacional, mediante el cubrimiento de las necesidades específicas de recurso humano en las empresas, a través de la vinculación al mercado laboral -bien sea como empleado o subempleado-, con grandes oportunidades para el desarrollo empresarial, comunitario y tecnológico.  </w:t>
      </w:r>
    </w:p>
    <w:p w:rsidR="00A64975" w:rsidRPr="00A64975" w:rsidRDefault="00A64975" w:rsidP="00A6497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La entidad más querida por los colombianos funciona en permanente alianza entre Gobierno, empresarios y trabajadores, desde su creación hace 60 años, con el firme propósito de lograr la competitividad de Colombia a través del incremento de la productividad en las empresas y regiones, sin dejar de lado la inclusión social, en articulación con la política nacional: Más empleo y menos pobreza. Por tal razón, se generan continuamente programas y proyectos de responsabilidad social, empresarial, formación, innovación, internacionalización y transferencia de conocimientos y tecnologías.​</w:t>
      </w:r>
    </w:p>
    <w:p w:rsidR="00A64975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5D5D5D"/>
          <w:sz w:val="20"/>
          <w:szCs w:val="20"/>
        </w:rPr>
      </w:pPr>
    </w:p>
    <w:p w:rsidR="00A64975" w:rsidRDefault="00A64975" w:rsidP="00A64975">
      <w:pPr>
        <w:pStyle w:val="Ttulo1"/>
        <w:shd w:val="clear" w:color="auto" w:fill="FFFFFF"/>
        <w:spacing w:before="0" w:beforeAutospacing="0" w:after="30" w:afterAutospacing="0"/>
        <w:rPr>
          <w:rFonts w:ascii="open_sanscondensed_light" w:hAnsi="open_sanscondensed_light"/>
          <w:color w:val="0072C6"/>
          <w:sz w:val="50"/>
          <w:szCs w:val="50"/>
        </w:rPr>
      </w:pPr>
      <w:r>
        <w:rPr>
          <w:rFonts w:ascii="open_sanscondensed_light" w:hAnsi="open_sanscondensed_light"/>
          <w:color w:val="0072C6"/>
          <w:sz w:val="50"/>
          <w:szCs w:val="50"/>
        </w:rPr>
        <w:t>​​</w:t>
      </w:r>
    </w:p>
    <w:p w:rsidR="00A64975" w:rsidRDefault="00A64975" w:rsidP="00A64975">
      <w:pPr>
        <w:pStyle w:val="Ttulo1"/>
        <w:shd w:val="clear" w:color="auto" w:fill="FFFFFF"/>
        <w:spacing w:before="0" w:beforeAutospacing="0" w:after="30" w:afterAutospacing="0"/>
        <w:rPr>
          <w:rFonts w:ascii="open_sanscondensed_light" w:hAnsi="open_sanscondensed_light"/>
          <w:color w:val="0072C6"/>
          <w:sz w:val="50"/>
          <w:szCs w:val="50"/>
        </w:rPr>
      </w:pPr>
      <w:r>
        <w:rPr>
          <w:rFonts w:ascii="open_sanscondensed_light" w:hAnsi="open_sanscondensed_light"/>
          <w:color w:val="0072C6"/>
          <w:sz w:val="50"/>
          <w:szCs w:val="50"/>
        </w:rPr>
        <w:t>Historia</w:t>
      </w:r>
    </w:p>
    <w:p w:rsidR="00A64975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5D5D5D"/>
          <w:sz w:val="20"/>
          <w:szCs w:val="20"/>
        </w:rPr>
      </w:pPr>
      <w:r>
        <w:rPr>
          <w:rFonts w:ascii="Arial" w:hAnsi="Arial" w:cs="Arial"/>
          <w:color w:val="5D5D5D"/>
          <w:sz w:val="20"/>
          <w:szCs w:val="20"/>
        </w:rPr>
        <w:t>El SENA nació durante el gobierno de la Junta Militar -posterior a la renuncia del General Gustavo Rojas Pinilla-, mediante el Decreto Ley 118, del 21 de junio de 1957.  Su función, definida en el Decreto 164 del 6 de agosto de 1957, fue brindar formación profesional a trabajadores, jóvenes y adultos de la industria, el comercio, el campo, la minería y la ganadería. Su creador fue Rodolfo Martínez Tono. </w:t>
      </w:r>
    </w:p>
    <w:p w:rsidR="00A64975" w:rsidRPr="00A64975" w:rsidRDefault="00A64975" w:rsidP="00A6497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5D5D5D"/>
          <w:sz w:val="20"/>
          <w:szCs w:val="20"/>
        </w:rPr>
      </w:pPr>
      <w:r>
        <w:rPr>
          <w:rFonts w:ascii="Arial" w:hAnsi="Arial" w:cs="Arial"/>
          <w:color w:val="5D5D5D"/>
          <w:sz w:val="20"/>
          <w:szCs w:val="20"/>
        </w:rPr>
        <w:t>​Así mismo, siempre buscó proporcionar instrucción técnica al empleado, formación complementaria para adultos, y ayudarles a los empleadores y trabajadores a establecer un sistema nacional de aprendizaje. La Entidad que tiene una estructura tripartita, -en la cual participarían trabajadores, empleadores y Gobierno-, se llamó Servicio Nacional de Aprendizaje (SENA), que se conserva en la actualidad y que muchos años después, busca seguir conquistando nuevos mercados, suplir a las empresas de mano calificada utilizando para ello métodos modernos y lograr un cambio de paradigma en cada uno de los procesos de la productividad.​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  <w:t>Misión</w:t>
      </w:r>
    </w:p>
    <w:p w:rsidR="00A64975" w:rsidRPr="00A64975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El SENA está  encargado de cumplir la función que le corresponde al Estado de invertir en el desarrollo social y técnico de los trabajadores colombianos, ofreciendo y ejecutando la formación profesional integral, para la incorporación y el desarrollo de las personas en actividades productivas que contribuyan al desarrollo social, económico y tecnológico del país.​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  <w:t>Visión</w:t>
      </w:r>
    </w:p>
    <w:p w:rsidR="00A64975" w:rsidRPr="00A64975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lastRenderedPageBreak/>
        <w:t>En el 2018 el SENA será reconocido por la efectividad de su gestión, sus aportes al empleo decente y a</w:t>
      </w:r>
      <w:proofErr w:type="gramStart"/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 ​la</w:t>
      </w:r>
      <w:proofErr w:type="gramEnd"/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 xml:space="preserve"> generación de ingresos, impactando la productividad de las personas y de las empresas; que incidirán ​positivamente en el desarrollo de las regiones como contribución a una Colombia educada, equitativa y en paz.​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  <w:t>​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0"/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b/>
          <w:bCs/>
          <w:color w:val="0072C6"/>
          <w:kern w:val="36"/>
          <w:sz w:val="50"/>
          <w:szCs w:val="50"/>
          <w:lang w:eastAsia="es-CO"/>
        </w:rPr>
        <w:t>​Principios, valores y compromisos institucionales</w:t>
      </w:r>
    </w:p>
    <w:p w:rsidR="00A64975" w:rsidRPr="00A64975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La actuación ética de la comunidad institucional se sustenta en: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1"/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color w:val="666666"/>
          <w:sz w:val="41"/>
          <w:szCs w:val="41"/>
          <w:lang w:eastAsia="es-CO"/>
        </w:rPr>
        <w:t>Principios</w:t>
      </w:r>
    </w:p>
    <w:p w:rsidR="00A64975" w:rsidRPr="00A64975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Primero la vida.</w:t>
      </w:r>
    </w:p>
    <w:p w:rsidR="00A64975" w:rsidRPr="00A64975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La dignidad del ser humano.</w:t>
      </w:r>
    </w:p>
    <w:p w:rsidR="00A64975" w:rsidRPr="00A64975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La libertad con responsabilidad.</w:t>
      </w:r>
    </w:p>
    <w:p w:rsidR="00A64975" w:rsidRPr="00A64975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El bien común prevalece sobre los intereses particulares.</w:t>
      </w:r>
    </w:p>
    <w:p w:rsidR="00A64975" w:rsidRPr="00A64975" w:rsidRDefault="00A64975" w:rsidP="00A649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Formación para la vida y el trabajo.</w:t>
      </w:r>
    </w:p>
    <w:p w:rsidR="00A64975" w:rsidRPr="00A64975" w:rsidRDefault="00A64975" w:rsidP="00A64975">
      <w:pPr>
        <w:shd w:val="clear" w:color="auto" w:fill="FFFFFF"/>
        <w:spacing w:after="30" w:line="240" w:lineRule="auto"/>
        <w:outlineLvl w:val="1"/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  <w:t>Valores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Librepensamiento y actitud crítica.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Liderazgo.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Solidaridad.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Justicia y equidad.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Transparencia.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Creatividad e innovación.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Compromisos institucionales.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Convivencia pacífica.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Coherencia entre el pensar, el decir y el actuar.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Disciplina, dedicación y lealtad.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Promoción del emprendimiento y el empresarísmo.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Responsabilidad con la sociedad y el medio ambiente.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Honradez.</w:t>
      </w:r>
    </w:p>
    <w:p w:rsidR="00A64975" w:rsidRPr="00A64975" w:rsidRDefault="00A64975" w:rsidP="00A649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320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 w:rsidRPr="00A64975">
        <w:rPr>
          <w:rFonts w:ascii="Arial" w:eastAsia="Times New Roman" w:hAnsi="Arial" w:cs="Arial"/>
          <w:color w:val="5D5D5D"/>
          <w:sz w:val="20"/>
          <w:szCs w:val="20"/>
          <w:lang w:eastAsia="es-CO"/>
        </w:rPr>
        <w:t>Calidad en la gestión.​</w:t>
      </w:r>
    </w:p>
    <w:p w:rsidR="00A64975" w:rsidRPr="00A64975" w:rsidRDefault="00A64975" w:rsidP="00A64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</w:p>
    <w:p w:rsidR="00A64975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</w:pPr>
      <w:r w:rsidRPr="00A64975"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  <w:lastRenderedPageBreak/>
        <w:t>​​</w:t>
      </w:r>
      <w:r>
        <w:rPr>
          <w:noProof/>
          <w:lang w:eastAsia="es-CO"/>
        </w:rPr>
        <w:drawing>
          <wp:inline distT="0" distB="0" distL="0" distR="0" wp14:anchorId="77515551" wp14:editId="786C4A4F">
            <wp:extent cx="3619134" cy="2674433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151" t="13886" r="17685" b="25438"/>
                    <a:stretch/>
                  </pic:blipFill>
                  <pic:spPr bwMode="auto">
                    <a:xfrm>
                      <a:off x="0" y="0"/>
                      <a:ext cx="3623143" cy="267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open_sanscondensed_light" w:eastAsia="Times New Roman" w:hAnsi="open_sanscondensed_light" w:cs="Times New Roman"/>
          <w:color w:val="0072C6"/>
          <w:sz w:val="41"/>
          <w:szCs w:val="41"/>
          <w:lang w:eastAsia="es-CO"/>
        </w:rPr>
      </w:pPr>
    </w:p>
    <w:p w:rsidR="00A64975" w:rsidRPr="00A64975" w:rsidRDefault="00A64975" w:rsidP="00A64975">
      <w:pPr>
        <w:shd w:val="clear" w:color="auto" w:fill="FFFFFF"/>
        <w:spacing w:after="30" w:line="240" w:lineRule="auto"/>
        <w:jc w:val="center"/>
        <w:outlineLvl w:val="1"/>
        <w:rPr>
          <w:rFonts w:ascii="Arial" w:eastAsia="Times New Roman" w:hAnsi="Arial" w:cs="Arial"/>
          <w:color w:val="5D5D5D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562BC77C" wp14:editId="25FFE26B">
            <wp:extent cx="5114925" cy="2089150"/>
            <wp:effectExtent l="0" t="0" r="952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69" t="50111" r="21758" b="11552"/>
                    <a:stretch/>
                  </pic:blipFill>
                  <pic:spPr bwMode="auto">
                    <a:xfrm>
                      <a:off x="0" y="0"/>
                      <a:ext cx="5119809" cy="209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Default="00A64975">
      <w:r>
        <w:rPr>
          <w:noProof/>
          <w:lang w:eastAsia="es-CO"/>
        </w:rPr>
        <w:lastRenderedPageBreak/>
        <w:drawing>
          <wp:inline distT="0" distB="0" distL="0" distR="0" wp14:anchorId="3DB70EF4" wp14:editId="7188D119">
            <wp:extent cx="5029200" cy="37767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490" t="12979" r="19212" b="27854"/>
                    <a:stretch/>
                  </pic:blipFill>
                  <pic:spPr bwMode="auto">
                    <a:xfrm>
                      <a:off x="0" y="0"/>
                      <a:ext cx="5032492" cy="377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75" w:rsidRDefault="00A64975">
      <w:r>
        <w:rPr>
          <w:noProof/>
          <w:lang w:eastAsia="es-CO"/>
        </w:rPr>
        <w:drawing>
          <wp:inline distT="0" distB="0" distL="0" distR="0" wp14:anchorId="786B2661" wp14:editId="502A1A52">
            <wp:extent cx="5029200" cy="2015836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169" t="55545" r="21758" b="15174"/>
                    <a:stretch/>
                  </pic:blipFill>
                  <pic:spPr bwMode="auto">
                    <a:xfrm>
                      <a:off x="0" y="0"/>
                      <a:ext cx="5037008" cy="20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9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_sanscondensed_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0FD9"/>
    <w:multiLevelType w:val="multilevel"/>
    <w:tmpl w:val="3E86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751327"/>
    <w:multiLevelType w:val="multilevel"/>
    <w:tmpl w:val="00D2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75"/>
    <w:rsid w:val="00504D04"/>
    <w:rsid w:val="00683A68"/>
    <w:rsid w:val="00796F7A"/>
    <w:rsid w:val="00A6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20432A-A80C-436F-99F9-52408750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649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A64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4975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64975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unhideWhenUsed/>
    <w:rsid w:val="00A6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themeforecolor-3-0">
    <w:name w:val="ms-rtethemeforecolor-3-0"/>
    <w:basedOn w:val="Fuentedeprrafopredeter"/>
    <w:rsid w:val="00A64975"/>
  </w:style>
  <w:style w:type="character" w:styleId="Hipervnculo">
    <w:name w:val="Hyperlink"/>
    <w:basedOn w:val="Fuentedeprrafopredeter"/>
    <w:uiPriority w:val="99"/>
    <w:semiHidden/>
    <w:unhideWhenUsed/>
    <w:rsid w:val="00A649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7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87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16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647</Words>
  <Characters>3562</Characters>
  <Application>Microsoft Office Word</Application>
  <DocSecurity>0</DocSecurity>
  <Lines>29</Lines>
  <Paragraphs>8</Paragraphs>
  <ScaleCrop>false</ScaleCrop>
  <Company>Toshiba</Company>
  <LinksUpToDate>false</LinksUpToDate>
  <CharactersWithSpaces>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2017-06-29T16:18:00Z</dcterms:created>
  <dcterms:modified xsi:type="dcterms:W3CDTF">2017-06-29T16:27:00Z</dcterms:modified>
</cp:coreProperties>
</file>