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699"/>
        <w:jc w:val="both"/>
        <w:rPr>
          <w:rFonts w:eastAsia="Tw Cen MT Condensed"/>
          <w:b/>
          <w:bCs/>
          <w:kern w:val="28"/>
        </w:rPr>
      </w:pPr>
      <w:r w:rsidRPr="001257D8">
        <w:rPr>
          <w:rFonts w:eastAsia="Tw Cen MT Condensed"/>
          <w:b/>
          <w:bCs/>
          <w:kern w:val="28"/>
        </w:rPr>
        <w:t>AVERÍAS Y REPARACIONES.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left="708"/>
        <w:jc w:val="both"/>
        <w:rPr>
          <w:rFonts w:eastAsia="Tw Cen MT Condensed"/>
          <w:b/>
          <w:bCs/>
          <w:kern w:val="28"/>
        </w:rPr>
      </w:pPr>
      <w:r w:rsidRPr="001257D8">
        <w:rPr>
          <w:rFonts w:eastAsia="Tw Cen MT Condensed"/>
          <w:b/>
          <w:bCs/>
          <w:kern w:val="28"/>
        </w:rPr>
        <w:t>1. OBSERVACIONES GENERALES.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Antes de salir a realizar cualquier servicio de reparación es necesario revisar el equipo de herramientas, comprobando que no falta nada y que los envases de refrigeración y aceite tienen la carga correspondiente.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Debe comprobarse que el compresor y el evaporador de la instalación que se revisa son de la capacidad requerida y que la instalación  está realizada correctamente y no existen errores.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Antes de seguir adelante es aconsejable, en ciertos casos, tener la seguridad de que el cliente tiene una clara noción de lo que debe esperar de su instalación y del rendimiento que realmente obtiene de la misma, ya que en algunas ocasiones, el conocimiento incompleto o erróneo de ello da lugar a llamadas de servicio sin fundamento. Por lo tanto el cliente debe conocer la temperatura que necesita para la buena conservación o enfriamiento de sus productos, y la capacidad frigorífica que suministra la instalación.</w:t>
      </w:r>
    </w:p>
    <w:p w:rsid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</w:rPr>
      </w:pPr>
    </w:p>
    <w:p w:rsidR="001257D8" w:rsidRPr="001257D8" w:rsidRDefault="001257D8" w:rsidP="001257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/>
          <w:bCs/>
          <w:kern w:val="28"/>
        </w:rPr>
      </w:pPr>
      <w:r w:rsidRPr="001257D8">
        <w:rPr>
          <w:rFonts w:eastAsia="Tw Cen MT Condensed"/>
          <w:b/>
          <w:bCs/>
          <w:kern w:val="28"/>
        </w:rPr>
        <w:t>MEDICIÓN DE PRESIONES Y TEMPERATURAS.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La mayor parte de las averías que se producen en todo sistema frigorífico afectan, naturalmente, a la presión en el lado de baja o el de alta y, en consecuencia, a sus temperaturas.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Por este motivo, como primera medida de previsión, es necesario instalar los correspondientes manómetros de baja y alta presión en el compresor y emplear el termómetro para conocer la temperatura que se obtiene en el refrigerador, cámara o depósito.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Debido a esto, es muy importante el uso de manómetros y termómetros bien calibrados, siendo recomendable la verificación periódica de estos elementos.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</w:p>
    <w:p w:rsidR="001257D8" w:rsidRPr="001257D8" w:rsidRDefault="001257D8" w:rsidP="001257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/>
          <w:bCs/>
          <w:kern w:val="28"/>
        </w:rPr>
      </w:pPr>
      <w:r w:rsidRPr="001257D8">
        <w:rPr>
          <w:rFonts w:eastAsia="Tw Cen MT Condensed"/>
          <w:b/>
          <w:bCs/>
          <w:kern w:val="28"/>
        </w:rPr>
        <w:t>LOCALIZACIÓN DE AVERÍAS.</w:t>
      </w:r>
    </w:p>
    <w:p w:rsidR="001257D8" w:rsidRPr="001257D8" w:rsidRDefault="001257D8" w:rsidP="001257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Para poder determinar la causa de una avería es necesario previamente hacer las siguientes observaciones: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Temperatura del evaporador.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Presión de aspiración.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Temperatura de la cámara o espacio refrigerado, o de la sustancia enfriada.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Presión de alta.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Temperaturas de las líneas de aspiración y líquido.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Ruido de la válvula de expansión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Tiempo de funcionamiento.</w:t>
      </w:r>
    </w:p>
    <w:p w:rsidR="001257D8" w:rsidRPr="001257D8" w:rsidRDefault="001257D8" w:rsidP="001257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w Cen MT Condensed"/>
          <w:bCs/>
          <w:kern w:val="28"/>
          <w:sz w:val="20"/>
          <w:szCs w:val="20"/>
        </w:rPr>
      </w:pPr>
      <w:r w:rsidRPr="001257D8">
        <w:rPr>
          <w:rFonts w:eastAsia="Tw Cen MT Condensed"/>
          <w:bCs/>
          <w:kern w:val="28"/>
          <w:sz w:val="20"/>
          <w:szCs w:val="20"/>
        </w:rPr>
        <w:t>Ruidos.</w:t>
      </w:r>
    </w:p>
    <w:p w:rsidR="00FE4966" w:rsidRPr="001257D8" w:rsidRDefault="00FE4966">
      <w:pPr>
        <w:rPr>
          <w:sz w:val="20"/>
          <w:szCs w:val="20"/>
        </w:rPr>
      </w:pPr>
    </w:p>
    <w:sectPr w:rsidR="00FE4966" w:rsidRPr="001257D8" w:rsidSect="00FE4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FD2"/>
    <w:multiLevelType w:val="hybridMultilevel"/>
    <w:tmpl w:val="87FC32BA"/>
    <w:lvl w:ilvl="0" w:tplc="B4D82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266C26"/>
    <w:multiLevelType w:val="hybridMultilevel"/>
    <w:tmpl w:val="D392FEA0"/>
    <w:lvl w:ilvl="0" w:tplc="E2C8B6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226CFE">
      <w:numFmt w:val="none"/>
      <w:lvlText w:val=""/>
      <w:lvlJc w:val="left"/>
      <w:pPr>
        <w:tabs>
          <w:tab w:val="num" w:pos="360"/>
        </w:tabs>
      </w:pPr>
    </w:lvl>
    <w:lvl w:ilvl="2" w:tplc="A5763A5C">
      <w:numFmt w:val="none"/>
      <w:lvlText w:val=""/>
      <w:lvlJc w:val="left"/>
      <w:pPr>
        <w:tabs>
          <w:tab w:val="num" w:pos="360"/>
        </w:tabs>
      </w:pPr>
    </w:lvl>
    <w:lvl w:ilvl="3" w:tplc="30F0E956">
      <w:numFmt w:val="none"/>
      <w:lvlText w:val=""/>
      <w:lvlJc w:val="left"/>
      <w:pPr>
        <w:tabs>
          <w:tab w:val="num" w:pos="360"/>
        </w:tabs>
      </w:pPr>
    </w:lvl>
    <w:lvl w:ilvl="4" w:tplc="054EBB82">
      <w:numFmt w:val="none"/>
      <w:lvlText w:val=""/>
      <w:lvlJc w:val="left"/>
      <w:pPr>
        <w:tabs>
          <w:tab w:val="num" w:pos="360"/>
        </w:tabs>
      </w:pPr>
    </w:lvl>
    <w:lvl w:ilvl="5" w:tplc="0486EDFA">
      <w:numFmt w:val="none"/>
      <w:lvlText w:val=""/>
      <w:lvlJc w:val="left"/>
      <w:pPr>
        <w:tabs>
          <w:tab w:val="num" w:pos="360"/>
        </w:tabs>
      </w:pPr>
    </w:lvl>
    <w:lvl w:ilvl="6" w:tplc="55D89CE2">
      <w:numFmt w:val="none"/>
      <w:lvlText w:val=""/>
      <w:lvlJc w:val="left"/>
      <w:pPr>
        <w:tabs>
          <w:tab w:val="num" w:pos="360"/>
        </w:tabs>
      </w:pPr>
    </w:lvl>
    <w:lvl w:ilvl="7" w:tplc="35C6707A">
      <w:numFmt w:val="none"/>
      <w:lvlText w:val=""/>
      <w:lvlJc w:val="left"/>
      <w:pPr>
        <w:tabs>
          <w:tab w:val="num" w:pos="360"/>
        </w:tabs>
      </w:pPr>
    </w:lvl>
    <w:lvl w:ilvl="8" w:tplc="8DB6E9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57D8"/>
    <w:rsid w:val="001257D8"/>
    <w:rsid w:val="004E2A2B"/>
    <w:rsid w:val="00FE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69E5-2A66-49A5-A6DA-472E27B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Company> 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</dc:creator>
  <cp:keywords/>
  <dc:description/>
  <cp:lastModifiedBy>JOSE ANTONIO</cp:lastModifiedBy>
  <cp:revision>1</cp:revision>
  <dcterms:created xsi:type="dcterms:W3CDTF">2009-01-11T19:58:00Z</dcterms:created>
  <dcterms:modified xsi:type="dcterms:W3CDTF">2009-01-11T20:00:00Z</dcterms:modified>
</cp:coreProperties>
</file>