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AD" w:rsidRPr="000E2788" w:rsidRDefault="008D6AC1" w:rsidP="005A7A86">
      <w:pPr>
        <w:spacing w:line="480" w:lineRule="auto"/>
        <w:jc w:val="center"/>
        <w:rPr>
          <w:rFonts w:ascii="Arial" w:hAnsi="Arial" w:cs="Arial"/>
          <w:b/>
        </w:rPr>
      </w:pPr>
      <w:r w:rsidRPr="000E2788">
        <w:rPr>
          <w:rFonts w:ascii="Arial" w:hAnsi="Arial" w:cs="Arial"/>
          <w:b/>
        </w:rPr>
        <w:t xml:space="preserve">CRITERIOS GENERALES PARA </w:t>
      </w:r>
      <w:r w:rsidR="000E2788">
        <w:rPr>
          <w:rFonts w:ascii="Arial" w:hAnsi="Arial" w:cs="Arial"/>
          <w:b/>
        </w:rPr>
        <w:t xml:space="preserve">LOS FACILITADORES DEL </w:t>
      </w:r>
      <w:r w:rsidRPr="000E2788">
        <w:rPr>
          <w:rFonts w:ascii="Arial" w:hAnsi="Arial" w:cs="Arial"/>
          <w:b/>
        </w:rPr>
        <w:t xml:space="preserve">SEMINARIO  DE CAPACITACIÓN </w:t>
      </w:r>
      <w:r w:rsidR="000E2788">
        <w:rPr>
          <w:rFonts w:ascii="Arial" w:hAnsi="Arial" w:cs="Arial"/>
          <w:b/>
        </w:rPr>
        <w:t xml:space="preserve"> EN PLANEAMIENTO DIDÁCTICO POR COMPETENCIAS PARA </w:t>
      </w:r>
      <w:r w:rsidRPr="000E2788">
        <w:rPr>
          <w:rFonts w:ascii="Arial" w:hAnsi="Arial" w:cs="Arial"/>
          <w:b/>
        </w:rPr>
        <w:t>EL VERANO 2011.</w:t>
      </w:r>
    </w:p>
    <w:p w:rsidR="00CA0435" w:rsidRDefault="00322A17" w:rsidP="00910AAD">
      <w:pPr>
        <w:spacing w:line="480" w:lineRule="auto"/>
        <w:jc w:val="both"/>
        <w:rPr>
          <w:rFonts w:ascii="Arial" w:hAnsi="Arial" w:cs="Arial"/>
          <w:b/>
        </w:rPr>
      </w:pPr>
      <w:r w:rsidRPr="000E2788">
        <w:rPr>
          <w:rFonts w:ascii="Arial" w:hAnsi="Arial" w:cs="Arial"/>
          <w:b/>
        </w:rPr>
        <w:t>A partir de las decisiones adoptadas por el Ministerio de Educación en torno a la Capacitación de los Educadores en el próximo verano, hacemos las siguientes observaciones</w:t>
      </w:r>
      <w:r w:rsidR="000E2788">
        <w:rPr>
          <w:rFonts w:ascii="Arial" w:hAnsi="Arial" w:cs="Arial"/>
          <w:b/>
        </w:rPr>
        <w:t xml:space="preserve">, generadas a partir de las jornadas anteriores, </w:t>
      </w:r>
      <w:r w:rsidRPr="000E2788">
        <w:rPr>
          <w:rFonts w:ascii="Arial" w:hAnsi="Arial" w:cs="Arial"/>
          <w:b/>
        </w:rPr>
        <w:t xml:space="preserve"> para contribuir a la organización de las actividades  que tendrán bajo su responsabilidad</w:t>
      </w:r>
      <w:r w:rsidR="000E2788">
        <w:rPr>
          <w:rFonts w:ascii="Arial" w:hAnsi="Arial" w:cs="Arial"/>
          <w:b/>
        </w:rPr>
        <w:t xml:space="preserve">. </w:t>
      </w:r>
    </w:p>
    <w:p w:rsidR="008331CA" w:rsidRDefault="000E2788" w:rsidP="00910AAD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Esperamos les sean d</w:t>
      </w:r>
      <w:r w:rsidR="008331CA">
        <w:rPr>
          <w:rFonts w:ascii="Arial" w:hAnsi="Arial" w:cs="Arial"/>
          <w:b/>
        </w:rPr>
        <w:t>e utilidad.</w:t>
      </w:r>
    </w:p>
    <w:p w:rsidR="00910AAD" w:rsidRPr="00910AAD" w:rsidRDefault="00910AAD" w:rsidP="00910AAD">
      <w:pPr>
        <w:spacing w:line="480" w:lineRule="auto"/>
        <w:jc w:val="both"/>
        <w:rPr>
          <w:rFonts w:ascii="Arial" w:hAnsi="Arial" w:cs="Arial"/>
          <w:b/>
          <w:lang w:val="fr-FR"/>
        </w:rPr>
      </w:pPr>
      <w:r w:rsidRPr="00CA0435">
        <w:rPr>
          <w:rFonts w:ascii="Arial" w:hAnsi="Arial" w:cs="Arial"/>
          <w:b/>
          <w:lang w:val="fr-FR"/>
        </w:rPr>
        <w:t xml:space="preserve"> </w:t>
      </w:r>
      <w:r w:rsidRPr="00910AAD">
        <w:rPr>
          <w:rFonts w:ascii="Arial" w:hAnsi="Arial" w:cs="Arial"/>
          <w:b/>
          <w:lang w:val="fr-FR"/>
        </w:rPr>
        <w:t xml:space="preserve">Magister  </w:t>
      </w:r>
      <w:proofErr w:type="spellStart"/>
      <w:r w:rsidR="00322A17" w:rsidRPr="00910AAD">
        <w:rPr>
          <w:rFonts w:ascii="Arial" w:hAnsi="Arial" w:cs="Arial"/>
          <w:b/>
          <w:lang w:val="fr-FR"/>
        </w:rPr>
        <w:t>Abril</w:t>
      </w:r>
      <w:proofErr w:type="spellEnd"/>
      <w:r w:rsidR="00322A17" w:rsidRPr="00910AAD">
        <w:rPr>
          <w:rFonts w:ascii="Arial" w:hAnsi="Arial" w:cs="Arial"/>
          <w:b/>
          <w:lang w:val="fr-FR"/>
        </w:rPr>
        <w:t xml:space="preserve"> Chang de </w:t>
      </w:r>
      <w:proofErr w:type="spellStart"/>
      <w:r w:rsidR="00322A17" w:rsidRPr="00910AAD">
        <w:rPr>
          <w:rFonts w:ascii="Arial" w:hAnsi="Arial" w:cs="Arial"/>
          <w:b/>
          <w:lang w:val="fr-FR"/>
        </w:rPr>
        <w:t>Méndez</w:t>
      </w:r>
      <w:proofErr w:type="spellEnd"/>
      <w:r w:rsidR="00322A17" w:rsidRPr="00910AAD">
        <w:rPr>
          <w:rFonts w:ascii="Arial" w:hAnsi="Arial" w:cs="Arial"/>
          <w:b/>
          <w:lang w:val="fr-FR"/>
        </w:rPr>
        <w:t>.</w:t>
      </w:r>
      <w:r w:rsidR="005A7A86">
        <w:rPr>
          <w:rFonts w:ascii="Arial" w:hAnsi="Arial" w:cs="Arial"/>
          <w:b/>
          <w:lang w:val="fr-FR"/>
        </w:rPr>
        <w:t xml:space="preserve"> </w:t>
      </w:r>
      <w:proofErr w:type="spellStart"/>
      <w:r w:rsidR="005A7A86">
        <w:rPr>
          <w:rFonts w:ascii="Arial" w:hAnsi="Arial" w:cs="Arial"/>
          <w:b/>
          <w:lang w:val="fr-FR"/>
        </w:rPr>
        <w:t>Asesora</w:t>
      </w:r>
      <w:proofErr w:type="spellEnd"/>
      <w:r w:rsidR="005A7A86">
        <w:rPr>
          <w:rFonts w:ascii="Arial" w:hAnsi="Arial" w:cs="Arial"/>
          <w:b/>
          <w:lang w:val="fr-FR"/>
        </w:rPr>
        <w:t xml:space="preserve"> en </w:t>
      </w:r>
      <w:proofErr w:type="spellStart"/>
      <w:r w:rsidR="005A7A86">
        <w:rPr>
          <w:rFonts w:ascii="Arial" w:hAnsi="Arial" w:cs="Arial"/>
          <w:b/>
          <w:lang w:val="fr-FR"/>
        </w:rPr>
        <w:t>currículo</w:t>
      </w:r>
      <w:proofErr w:type="spellEnd"/>
    </w:p>
    <w:p w:rsidR="008D6AC1" w:rsidRPr="00CA0435" w:rsidRDefault="00322A17" w:rsidP="00910AAD">
      <w:pPr>
        <w:spacing w:line="480" w:lineRule="auto"/>
        <w:jc w:val="both"/>
        <w:rPr>
          <w:rFonts w:ascii="Arial" w:hAnsi="Arial" w:cs="Arial"/>
          <w:b/>
        </w:rPr>
      </w:pPr>
      <w:r w:rsidRPr="000E2788">
        <w:rPr>
          <w:rFonts w:ascii="Arial" w:hAnsi="Arial" w:cs="Arial"/>
          <w:b/>
        </w:rPr>
        <w:t>Equipo N</w:t>
      </w:r>
      <w:r w:rsidR="008331CA">
        <w:rPr>
          <w:rFonts w:ascii="Arial" w:hAnsi="Arial" w:cs="Arial"/>
          <w:b/>
        </w:rPr>
        <w:t xml:space="preserve">acional. Universidad  de </w:t>
      </w:r>
      <w:r w:rsidRPr="000E2788">
        <w:rPr>
          <w:rFonts w:ascii="Arial" w:hAnsi="Arial" w:cs="Arial"/>
          <w:b/>
        </w:rPr>
        <w:t>Panamá. Octubre 2010.</w:t>
      </w:r>
    </w:p>
    <w:p w:rsidR="008E4817" w:rsidRPr="00CA0435" w:rsidRDefault="008D6AC1" w:rsidP="00CA0435">
      <w:pPr>
        <w:spacing w:line="480" w:lineRule="auto"/>
        <w:jc w:val="both"/>
        <w:rPr>
          <w:rFonts w:ascii="Arial" w:hAnsi="Arial" w:cs="Arial"/>
        </w:rPr>
      </w:pPr>
      <w:r w:rsidRPr="00CA0435">
        <w:rPr>
          <w:rFonts w:ascii="Arial" w:hAnsi="Arial" w:cs="Arial"/>
        </w:rPr>
        <w:t xml:space="preserve">Habrá </w:t>
      </w:r>
      <w:r w:rsidR="008331CA" w:rsidRPr="00CA0435">
        <w:rPr>
          <w:rFonts w:ascii="Arial" w:hAnsi="Arial" w:cs="Arial"/>
        </w:rPr>
        <w:t>un único</w:t>
      </w:r>
      <w:r w:rsidRPr="00CA0435">
        <w:rPr>
          <w:rFonts w:ascii="Arial" w:hAnsi="Arial" w:cs="Arial"/>
        </w:rPr>
        <w:t xml:space="preserve"> Seminario dirigido a capacitar en el enfoque de formación por competencias </w:t>
      </w:r>
      <w:r w:rsidR="009E5018" w:rsidRPr="00CA0435">
        <w:rPr>
          <w:rFonts w:ascii="Arial" w:hAnsi="Arial" w:cs="Arial"/>
        </w:rPr>
        <w:t xml:space="preserve"> a todos los educadores de E.B.G y Media, como una de las  respuestas  </w:t>
      </w:r>
      <w:r w:rsidRPr="00CA0435">
        <w:rPr>
          <w:rFonts w:ascii="Arial" w:hAnsi="Arial" w:cs="Arial"/>
        </w:rPr>
        <w:t>frente a la necesidad de mejorar la calidad de la educación en to</w:t>
      </w:r>
      <w:r w:rsidR="008331CA" w:rsidRPr="00CA0435">
        <w:rPr>
          <w:rFonts w:ascii="Arial" w:hAnsi="Arial" w:cs="Arial"/>
        </w:rPr>
        <w:t>dos los niveles. Frente a lo anterior es preciso tener en cuenta algunos  aspectos que contribuyan a su mejor desarrollo:</w:t>
      </w:r>
    </w:p>
    <w:p w:rsidR="008E4817" w:rsidRPr="000E2788" w:rsidRDefault="00554CF9" w:rsidP="00910AA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>La capacitación se organizará por niveles: se atenderá por separado a</w:t>
      </w:r>
      <w:r w:rsidR="00322A17" w:rsidRPr="000E2788">
        <w:rPr>
          <w:rFonts w:ascii="Arial" w:hAnsi="Arial" w:cs="Arial"/>
        </w:rPr>
        <w:t xml:space="preserve">l personal de </w:t>
      </w:r>
      <w:r w:rsidRPr="000E2788">
        <w:rPr>
          <w:rFonts w:ascii="Arial" w:hAnsi="Arial" w:cs="Arial"/>
        </w:rPr>
        <w:t>EBG y los de Media. Los de Media de los Centros Experimentales compartirán  la jornada con los  de escuelas y colegios que  no  se han incorporados en la Transformación.</w:t>
      </w:r>
    </w:p>
    <w:p w:rsidR="008E4817" w:rsidRPr="000E2788" w:rsidRDefault="00554CF9" w:rsidP="00910AA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>En</w:t>
      </w:r>
      <w:r w:rsidR="008E4817" w:rsidRPr="000E2788">
        <w:rPr>
          <w:rFonts w:ascii="Arial" w:hAnsi="Arial" w:cs="Arial"/>
        </w:rPr>
        <w:t xml:space="preserve"> ambos grupos se utilizará el Mó</w:t>
      </w:r>
      <w:r w:rsidRPr="000E2788">
        <w:rPr>
          <w:rFonts w:ascii="Arial" w:hAnsi="Arial" w:cs="Arial"/>
        </w:rPr>
        <w:t>dulo de Auto</w:t>
      </w:r>
      <w:r w:rsidR="00D747CA">
        <w:rPr>
          <w:rFonts w:ascii="Arial" w:hAnsi="Arial" w:cs="Arial"/>
        </w:rPr>
        <w:t xml:space="preserve"> </w:t>
      </w:r>
      <w:r w:rsidRPr="000E2788">
        <w:rPr>
          <w:rFonts w:ascii="Arial" w:hAnsi="Arial" w:cs="Arial"/>
        </w:rPr>
        <w:t>- Aprendizaje: La Planific</w:t>
      </w:r>
      <w:r w:rsidR="008E4817" w:rsidRPr="000E2788">
        <w:rPr>
          <w:rFonts w:ascii="Arial" w:hAnsi="Arial" w:cs="Arial"/>
        </w:rPr>
        <w:t xml:space="preserve">ación Didáctica </w:t>
      </w:r>
      <w:r w:rsidRPr="000E2788">
        <w:rPr>
          <w:rFonts w:ascii="Arial" w:hAnsi="Arial" w:cs="Arial"/>
        </w:rPr>
        <w:t>por Competencias: Bases Teóricas y Práct</w:t>
      </w:r>
      <w:r w:rsidR="008E4817" w:rsidRPr="000E2788">
        <w:rPr>
          <w:rFonts w:ascii="Arial" w:hAnsi="Arial" w:cs="Arial"/>
        </w:rPr>
        <w:t>icas.</w:t>
      </w:r>
    </w:p>
    <w:p w:rsidR="008E4817" w:rsidRPr="000E2788" w:rsidRDefault="008E4817" w:rsidP="00910AAD">
      <w:pPr>
        <w:pStyle w:val="Prrafodelista"/>
        <w:spacing w:line="480" w:lineRule="auto"/>
        <w:jc w:val="both"/>
        <w:rPr>
          <w:rFonts w:ascii="Arial" w:hAnsi="Arial" w:cs="Arial"/>
        </w:rPr>
      </w:pPr>
    </w:p>
    <w:p w:rsidR="008D6AC1" w:rsidRPr="000E2788" w:rsidRDefault="008E4817" w:rsidP="00910AA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 xml:space="preserve">Deberá reiterarse en ambos grupos </w:t>
      </w:r>
      <w:r w:rsidR="00E64412" w:rsidRPr="000E2788">
        <w:rPr>
          <w:rFonts w:ascii="Arial" w:hAnsi="Arial" w:cs="Arial"/>
        </w:rPr>
        <w:t>que el enfoque de formación en competencias se ha</w:t>
      </w:r>
      <w:r w:rsidR="00F13A72" w:rsidRPr="000E2788">
        <w:rPr>
          <w:rFonts w:ascii="Arial" w:hAnsi="Arial" w:cs="Arial"/>
        </w:rPr>
        <w:t xml:space="preserve"> incorporado </w:t>
      </w:r>
      <w:r w:rsidR="00E64412" w:rsidRPr="000E2788">
        <w:rPr>
          <w:rFonts w:ascii="Arial" w:hAnsi="Arial" w:cs="Arial"/>
        </w:rPr>
        <w:t xml:space="preserve"> en el ámbito educativo luego de un proceso científico de estudio y adaptaciones a la educación de niños y jóvenes; se ha superado, por tanto</w:t>
      </w:r>
      <w:r w:rsidR="009E5018" w:rsidRPr="000E2788">
        <w:rPr>
          <w:rFonts w:ascii="Arial" w:hAnsi="Arial" w:cs="Arial"/>
        </w:rPr>
        <w:t>,</w:t>
      </w:r>
      <w:r w:rsidR="00E64412" w:rsidRPr="000E2788">
        <w:rPr>
          <w:rFonts w:ascii="Arial" w:hAnsi="Arial" w:cs="Arial"/>
        </w:rPr>
        <w:t xml:space="preserve"> la orientación inicial, centrada en la capacitación laboral que le dio origen.  Se asume hoy como una propuesta integral de formación que se propone el logro de competencias conceptuales, procedimentales y actitudinales. Debe entenderse entonces como un modelo que ha incorporado los aportes de la experiencia educativa</w:t>
      </w:r>
      <w:r w:rsidR="008331CA">
        <w:rPr>
          <w:rFonts w:ascii="Arial" w:hAnsi="Arial" w:cs="Arial"/>
        </w:rPr>
        <w:t xml:space="preserve"> </w:t>
      </w:r>
      <w:r w:rsidR="00E64412" w:rsidRPr="000E2788">
        <w:rPr>
          <w:rFonts w:ascii="Arial" w:hAnsi="Arial" w:cs="Arial"/>
        </w:rPr>
        <w:t xml:space="preserve">  valiosa como por ejemplo la escuela activa y  el constructivismo.</w:t>
      </w:r>
    </w:p>
    <w:p w:rsidR="008E4817" w:rsidRPr="000E2788" w:rsidRDefault="008E4817" w:rsidP="00910AAD">
      <w:pPr>
        <w:pStyle w:val="Prrafodelista"/>
        <w:spacing w:line="480" w:lineRule="auto"/>
        <w:ind w:left="0"/>
        <w:jc w:val="both"/>
        <w:rPr>
          <w:rFonts w:ascii="Arial" w:hAnsi="Arial" w:cs="Arial"/>
        </w:rPr>
      </w:pPr>
    </w:p>
    <w:p w:rsidR="00E64412" w:rsidRPr="000E2788" w:rsidRDefault="008E4817" w:rsidP="00910AA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>Igualmente que l</w:t>
      </w:r>
      <w:r w:rsidR="00E64412" w:rsidRPr="000E2788">
        <w:rPr>
          <w:rFonts w:ascii="Arial" w:hAnsi="Arial" w:cs="Arial"/>
        </w:rPr>
        <w:t>os modelos y enfoques educativos no surgen de la nada o en el aire: son producto de la investigación y aplicación progresiva en diferentes contextos; su construcción se fundamenta en aportes anteriores</w:t>
      </w:r>
      <w:r w:rsidR="009E5018" w:rsidRPr="000E2788">
        <w:rPr>
          <w:rFonts w:ascii="Arial" w:hAnsi="Arial" w:cs="Arial"/>
        </w:rPr>
        <w:t xml:space="preserve"> provenientes de otras disciplinas como la psicología, filosofía, sociología, economía, antropología y tantas otras ciencias que brindan aportes a la comprensión teórica y práctica de los hechos  educativos.</w:t>
      </w:r>
      <w:r w:rsidR="00910AAD">
        <w:rPr>
          <w:rFonts w:ascii="Arial" w:hAnsi="Arial" w:cs="Arial"/>
        </w:rPr>
        <w:t xml:space="preserve"> </w:t>
      </w:r>
      <w:r w:rsidR="009E5018" w:rsidRPr="000E2788">
        <w:rPr>
          <w:rFonts w:ascii="Arial" w:hAnsi="Arial" w:cs="Arial"/>
        </w:rPr>
        <w:t>Se trata pues de un modelo que recoge aportes de muchas disciplinas y experiencias ya aplicadas en casi todos los países de la región y el mundo.</w:t>
      </w:r>
    </w:p>
    <w:p w:rsidR="00A555E0" w:rsidRPr="000E2788" w:rsidRDefault="00A555E0" w:rsidP="00910AAD">
      <w:pPr>
        <w:pStyle w:val="Prrafodelista"/>
        <w:spacing w:line="480" w:lineRule="auto"/>
        <w:jc w:val="both"/>
        <w:rPr>
          <w:rFonts w:ascii="Arial" w:hAnsi="Arial" w:cs="Arial"/>
        </w:rPr>
      </w:pPr>
    </w:p>
    <w:p w:rsidR="00322A17" w:rsidRDefault="008E4817" w:rsidP="00910AA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>Deberá enfatizarse que no existe un único modelo o formato de planificación curricular o didáctica; hay dif</w:t>
      </w:r>
      <w:r w:rsidR="00910AAD">
        <w:rPr>
          <w:rFonts w:ascii="Arial" w:hAnsi="Arial" w:cs="Arial"/>
        </w:rPr>
        <w:t xml:space="preserve">erentes maneras de presentación, </w:t>
      </w:r>
      <w:r w:rsidRPr="000E2788">
        <w:rPr>
          <w:rFonts w:ascii="Arial" w:hAnsi="Arial" w:cs="Arial"/>
        </w:rPr>
        <w:t xml:space="preserve">pero lo común es la presencia articulada e integrada de los diferentes componentes  curriculares: competencias, </w:t>
      </w:r>
      <w:proofErr w:type="spellStart"/>
      <w:r w:rsidRPr="000E2788">
        <w:rPr>
          <w:rFonts w:ascii="Arial" w:hAnsi="Arial" w:cs="Arial"/>
        </w:rPr>
        <w:t>subcompetencias</w:t>
      </w:r>
      <w:proofErr w:type="spellEnd"/>
      <w:r w:rsidRPr="000E2788">
        <w:rPr>
          <w:rFonts w:ascii="Arial" w:hAnsi="Arial" w:cs="Arial"/>
        </w:rPr>
        <w:t xml:space="preserve">, resultados de aprendizaje, contenidos, experiencias de aprendizaje y evaluación.  </w:t>
      </w:r>
    </w:p>
    <w:p w:rsidR="00D747CA" w:rsidRDefault="00D747CA" w:rsidP="00D747CA">
      <w:pPr>
        <w:pStyle w:val="Prrafodelista"/>
        <w:spacing w:line="480" w:lineRule="auto"/>
        <w:ind w:left="0"/>
        <w:jc w:val="both"/>
        <w:rPr>
          <w:rFonts w:ascii="Arial" w:hAnsi="Arial" w:cs="Arial"/>
        </w:rPr>
      </w:pPr>
    </w:p>
    <w:p w:rsidR="00D747CA" w:rsidRPr="000E2788" w:rsidRDefault="00D747CA" w:rsidP="00D747CA">
      <w:pPr>
        <w:pStyle w:val="Prrafodelista"/>
        <w:spacing w:line="480" w:lineRule="auto"/>
        <w:ind w:left="360"/>
        <w:jc w:val="both"/>
        <w:rPr>
          <w:rFonts w:ascii="Arial" w:hAnsi="Arial" w:cs="Arial"/>
        </w:rPr>
      </w:pPr>
    </w:p>
    <w:p w:rsidR="00A555E0" w:rsidRPr="000E2788" w:rsidRDefault="008E4817" w:rsidP="00910AA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 xml:space="preserve">Lo fundamental es que </w:t>
      </w:r>
      <w:r w:rsidR="0006060C" w:rsidRPr="000E2788">
        <w:rPr>
          <w:rFonts w:ascii="Arial" w:hAnsi="Arial" w:cs="Arial"/>
        </w:rPr>
        <w:t xml:space="preserve"> al leer los Programas diseñados por el docente se pueda claramente observar  una p</w:t>
      </w:r>
      <w:r w:rsidR="00D747CA">
        <w:rPr>
          <w:rFonts w:ascii="Arial" w:hAnsi="Arial" w:cs="Arial"/>
        </w:rPr>
        <w:t xml:space="preserve">ropuesta de trabajo  renovada, </w:t>
      </w:r>
      <w:r w:rsidRPr="000E2788">
        <w:rPr>
          <w:rFonts w:ascii="Arial" w:hAnsi="Arial" w:cs="Arial"/>
        </w:rPr>
        <w:t xml:space="preserve">un cambio profundo en las prácticas educativas </w:t>
      </w:r>
      <w:r w:rsidR="00A555E0" w:rsidRPr="000E2788">
        <w:rPr>
          <w:rFonts w:ascii="Arial" w:hAnsi="Arial" w:cs="Arial"/>
        </w:rPr>
        <w:t xml:space="preserve"> </w:t>
      </w:r>
      <w:r w:rsidR="0006060C" w:rsidRPr="000E2788">
        <w:rPr>
          <w:rFonts w:ascii="Arial" w:hAnsi="Arial" w:cs="Arial"/>
        </w:rPr>
        <w:t>en el aula  que</w:t>
      </w:r>
      <w:r w:rsidR="00A7706C" w:rsidRPr="000E2788">
        <w:rPr>
          <w:rFonts w:ascii="Arial" w:hAnsi="Arial" w:cs="Arial"/>
        </w:rPr>
        <w:t xml:space="preserve"> contribuyan y permitan:</w:t>
      </w:r>
    </w:p>
    <w:p w:rsidR="00A555E0" w:rsidRPr="000E2788" w:rsidRDefault="00CA0435" w:rsidP="00910AAD">
      <w:pPr>
        <w:pStyle w:val="Prrafodelist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</w:t>
      </w:r>
      <w:r w:rsidR="00A555E0" w:rsidRPr="000E2788">
        <w:rPr>
          <w:rFonts w:ascii="Arial" w:hAnsi="Arial" w:cs="Arial"/>
        </w:rPr>
        <w:t>.1</w:t>
      </w:r>
      <w:r w:rsidR="00910AAD">
        <w:rPr>
          <w:rFonts w:ascii="Arial" w:hAnsi="Arial" w:cs="Arial"/>
        </w:rPr>
        <w:t>.</w:t>
      </w:r>
      <w:r w:rsidR="00A555E0" w:rsidRPr="000E2788">
        <w:rPr>
          <w:rFonts w:ascii="Arial" w:hAnsi="Arial" w:cs="Arial"/>
        </w:rPr>
        <w:t xml:space="preserve"> </w:t>
      </w:r>
      <w:proofErr w:type="gramStart"/>
      <w:r w:rsidR="00A555E0" w:rsidRPr="000E2788">
        <w:rPr>
          <w:rFonts w:ascii="Arial" w:hAnsi="Arial" w:cs="Arial"/>
        </w:rPr>
        <w:t>al</w:t>
      </w:r>
      <w:proofErr w:type="gramEnd"/>
      <w:r w:rsidR="00A555E0" w:rsidRPr="000E2788">
        <w:rPr>
          <w:rFonts w:ascii="Arial" w:hAnsi="Arial" w:cs="Arial"/>
        </w:rPr>
        <w:t xml:space="preserve"> alumno  ser </w:t>
      </w:r>
      <w:r w:rsidR="008E4817" w:rsidRPr="000E2788">
        <w:rPr>
          <w:rFonts w:ascii="Arial" w:hAnsi="Arial" w:cs="Arial"/>
        </w:rPr>
        <w:t>un sujeto activo</w:t>
      </w:r>
      <w:r w:rsidR="00A555E0" w:rsidRPr="000E2788">
        <w:rPr>
          <w:rFonts w:ascii="Arial" w:hAnsi="Arial" w:cs="Arial"/>
        </w:rPr>
        <w:t>;</w:t>
      </w:r>
      <w:r w:rsidR="008E4817" w:rsidRPr="000E2788">
        <w:rPr>
          <w:rFonts w:ascii="Arial" w:hAnsi="Arial" w:cs="Arial"/>
        </w:rPr>
        <w:t xml:space="preserve"> </w:t>
      </w:r>
    </w:p>
    <w:p w:rsidR="00A555E0" w:rsidRPr="000E2788" w:rsidRDefault="0006060C" w:rsidP="00910AAD">
      <w:pPr>
        <w:pStyle w:val="Prrafodelista"/>
        <w:spacing w:line="480" w:lineRule="auto"/>
        <w:ind w:left="1440" w:hanging="720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 xml:space="preserve">     </w:t>
      </w:r>
      <w:r w:rsidR="008E4817" w:rsidRPr="000E2788">
        <w:rPr>
          <w:rFonts w:ascii="Arial" w:hAnsi="Arial" w:cs="Arial"/>
        </w:rPr>
        <w:t xml:space="preserve"> </w:t>
      </w:r>
      <w:r w:rsidR="00CA0435">
        <w:rPr>
          <w:rFonts w:ascii="Arial" w:hAnsi="Arial" w:cs="Arial"/>
        </w:rPr>
        <w:t>6</w:t>
      </w:r>
      <w:r w:rsidR="00A555E0" w:rsidRPr="000E2788">
        <w:rPr>
          <w:rFonts w:ascii="Arial" w:hAnsi="Arial" w:cs="Arial"/>
        </w:rPr>
        <w:t>.2</w:t>
      </w:r>
      <w:r w:rsidR="00910AAD">
        <w:rPr>
          <w:rFonts w:ascii="Arial" w:hAnsi="Arial" w:cs="Arial"/>
        </w:rPr>
        <w:t>.</w:t>
      </w:r>
      <w:r w:rsidR="00A555E0" w:rsidRPr="000E2788">
        <w:rPr>
          <w:rFonts w:ascii="Arial" w:hAnsi="Arial" w:cs="Arial"/>
        </w:rPr>
        <w:t xml:space="preserve"> </w:t>
      </w:r>
      <w:r w:rsidR="008E4817" w:rsidRPr="000E2788">
        <w:rPr>
          <w:rFonts w:ascii="Arial" w:hAnsi="Arial" w:cs="Arial"/>
        </w:rPr>
        <w:t>la construcción y reconstrucción del co</w:t>
      </w:r>
      <w:r w:rsidR="00A555E0" w:rsidRPr="000E2788">
        <w:rPr>
          <w:rFonts w:ascii="Arial" w:hAnsi="Arial" w:cs="Arial"/>
        </w:rPr>
        <w:t>nocimiento;</w:t>
      </w:r>
      <w:r w:rsidR="00910AAD">
        <w:rPr>
          <w:rFonts w:ascii="Arial" w:hAnsi="Arial" w:cs="Arial"/>
        </w:rPr>
        <w:t xml:space="preserve"> </w:t>
      </w:r>
      <w:r w:rsidR="00A555E0" w:rsidRPr="000E2788">
        <w:rPr>
          <w:rFonts w:ascii="Arial" w:hAnsi="Arial" w:cs="Arial"/>
        </w:rPr>
        <w:t xml:space="preserve">donde </w:t>
      </w:r>
      <w:r w:rsidR="00A7706C" w:rsidRPr="000E2788">
        <w:rPr>
          <w:rFonts w:ascii="Arial" w:hAnsi="Arial" w:cs="Arial"/>
        </w:rPr>
        <w:t xml:space="preserve"> </w:t>
      </w:r>
      <w:r w:rsidR="00A555E0" w:rsidRPr="000E2788">
        <w:rPr>
          <w:rFonts w:ascii="Arial" w:hAnsi="Arial" w:cs="Arial"/>
        </w:rPr>
        <w:t xml:space="preserve">en lugar de tener como centro de preocupación </w:t>
      </w:r>
      <w:r w:rsidR="00910AAD">
        <w:rPr>
          <w:rFonts w:ascii="Arial" w:hAnsi="Arial" w:cs="Arial"/>
        </w:rPr>
        <w:t xml:space="preserve">la memorización o repetición </w:t>
      </w:r>
      <w:r w:rsidR="00A555E0" w:rsidRPr="000E2788">
        <w:rPr>
          <w:rFonts w:ascii="Arial" w:hAnsi="Arial" w:cs="Arial"/>
        </w:rPr>
        <w:t xml:space="preserve">de contenidos  disciplinarios aislados, se trabaje en la solución de problemas, el </w:t>
      </w:r>
      <w:r w:rsidR="00910AAD">
        <w:rPr>
          <w:rFonts w:ascii="Arial" w:hAnsi="Arial" w:cs="Arial"/>
        </w:rPr>
        <w:t xml:space="preserve"> </w:t>
      </w:r>
      <w:r w:rsidR="00A555E0" w:rsidRPr="000E2788">
        <w:rPr>
          <w:rFonts w:ascii="Arial" w:hAnsi="Arial" w:cs="Arial"/>
        </w:rPr>
        <w:t>análisis de casos, la simul</w:t>
      </w:r>
      <w:r w:rsidR="00D747CA">
        <w:rPr>
          <w:rFonts w:ascii="Arial" w:hAnsi="Arial" w:cs="Arial"/>
        </w:rPr>
        <w:t>ación, la experimentación  etc.,</w:t>
      </w:r>
      <w:r w:rsidR="00A555E0" w:rsidRPr="000E2788">
        <w:rPr>
          <w:rFonts w:ascii="Arial" w:hAnsi="Arial" w:cs="Arial"/>
        </w:rPr>
        <w:t xml:space="preserve"> </w:t>
      </w:r>
      <w:r w:rsidR="00322A17" w:rsidRPr="000E2788">
        <w:rPr>
          <w:rFonts w:ascii="Arial" w:hAnsi="Arial" w:cs="Arial"/>
        </w:rPr>
        <w:t xml:space="preserve"> a partir del estudio, </w:t>
      </w:r>
      <w:r w:rsidR="00A555E0" w:rsidRPr="000E2788">
        <w:rPr>
          <w:rFonts w:ascii="Arial" w:hAnsi="Arial" w:cs="Arial"/>
        </w:rPr>
        <w:t xml:space="preserve"> como es de</w:t>
      </w:r>
      <w:r w:rsidR="00322A17" w:rsidRPr="000E2788">
        <w:rPr>
          <w:rFonts w:ascii="Arial" w:hAnsi="Arial" w:cs="Arial"/>
        </w:rPr>
        <w:t xml:space="preserve"> esperar de </w:t>
      </w:r>
      <w:r w:rsidR="00A555E0" w:rsidRPr="000E2788">
        <w:rPr>
          <w:rFonts w:ascii="Arial" w:hAnsi="Arial" w:cs="Arial"/>
        </w:rPr>
        <w:t xml:space="preserve">los contenidos disciplinarios; </w:t>
      </w:r>
    </w:p>
    <w:p w:rsidR="00A555E0" w:rsidRPr="000E2788" w:rsidRDefault="00CA0435" w:rsidP="00910AAD">
      <w:pPr>
        <w:pStyle w:val="Prrafodelista"/>
        <w:spacing w:line="48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</w:t>
      </w:r>
      <w:r w:rsidR="00A555E0" w:rsidRPr="000E2788">
        <w:rPr>
          <w:rFonts w:ascii="Arial" w:hAnsi="Arial" w:cs="Arial"/>
        </w:rPr>
        <w:t>.3</w:t>
      </w:r>
      <w:r w:rsidR="00910A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el</w:t>
      </w:r>
      <w:proofErr w:type="gramEnd"/>
      <w:r>
        <w:rPr>
          <w:rFonts w:ascii="Arial" w:hAnsi="Arial" w:cs="Arial"/>
        </w:rPr>
        <w:t xml:space="preserve"> </w:t>
      </w:r>
      <w:r w:rsidR="00A7706C" w:rsidRPr="000E2788">
        <w:rPr>
          <w:rFonts w:ascii="Arial" w:hAnsi="Arial" w:cs="Arial"/>
        </w:rPr>
        <w:t xml:space="preserve">desarrollo y adquisición de </w:t>
      </w:r>
      <w:r w:rsidR="008E4817" w:rsidRPr="000E2788">
        <w:rPr>
          <w:rFonts w:ascii="Arial" w:hAnsi="Arial" w:cs="Arial"/>
        </w:rPr>
        <w:t>aprendizajes conceptuales, pr</w:t>
      </w:r>
      <w:r w:rsidR="00A7706C" w:rsidRPr="000E2788">
        <w:rPr>
          <w:rFonts w:ascii="Arial" w:hAnsi="Arial" w:cs="Arial"/>
        </w:rPr>
        <w:t xml:space="preserve">ocedimentales </w:t>
      </w:r>
      <w:r w:rsidR="008E4817" w:rsidRPr="000E2788">
        <w:rPr>
          <w:rFonts w:ascii="Arial" w:hAnsi="Arial" w:cs="Arial"/>
        </w:rPr>
        <w:t>y actitudinales</w:t>
      </w:r>
      <w:r w:rsidR="00A555E0" w:rsidRPr="000E2788">
        <w:rPr>
          <w:rFonts w:ascii="Arial" w:hAnsi="Arial" w:cs="Arial"/>
        </w:rPr>
        <w:t>;</w:t>
      </w:r>
      <w:r w:rsidR="008E4817" w:rsidRPr="000E2788">
        <w:rPr>
          <w:rFonts w:ascii="Arial" w:hAnsi="Arial" w:cs="Arial"/>
        </w:rPr>
        <w:t xml:space="preserve"> </w:t>
      </w:r>
    </w:p>
    <w:p w:rsidR="00A555E0" w:rsidRPr="000E2788" w:rsidRDefault="00A555E0" w:rsidP="00910AAD">
      <w:pPr>
        <w:pStyle w:val="Prrafodelista"/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 xml:space="preserve">      </w:t>
      </w:r>
      <w:r w:rsidR="00CA0435">
        <w:rPr>
          <w:rFonts w:ascii="Arial" w:hAnsi="Arial" w:cs="Arial"/>
        </w:rPr>
        <w:t>6</w:t>
      </w:r>
      <w:r w:rsidR="0006060C" w:rsidRPr="000E2788">
        <w:rPr>
          <w:rFonts w:ascii="Arial" w:hAnsi="Arial" w:cs="Arial"/>
        </w:rPr>
        <w:t>.4</w:t>
      </w:r>
      <w:r w:rsidRPr="000E2788">
        <w:rPr>
          <w:rFonts w:ascii="Arial" w:hAnsi="Arial" w:cs="Arial"/>
        </w:rPr>
        <w:t xml:space="preserve"> </w:t>
      </w:r>
      <w:r w:rsidR="0006060C" w:rsidRPr="000E2788">
        <w:rPr>
          <w:rFonts w:ascii="Arial" w:hAnsi="Arial" w:cs="Arial"/>
        </w:rPr>
        <w:t xml:space="preserve">  la consideración de los saberes y experiencias previas del alumno;</w:t>
      </w:r>
    </w:p>
    <w:p w:rsidR="00A555E0" w:rsidRPr="000E2788" w:rsidRDefault="0006060C" w:rsidP="00910AAD">
      <w:pPr>
        <w:pStyle w:val="Prrafodelista"/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 xml:space="preserve">     </w:t>
      </w:r>
      <w:r w:rsidR="00A555E0" w:rsidRPr="000E2788">
        <w:rPr>
          <w:rFonts w:ascii="Arial" w:hAnsi="Arial" w:cs="Arial"/>
        </w:rPr>
        <w:t xml:space="preserve"> </w:t>
      </w:r>
      <w:r w:rsidR="00CA0435">
        <w:rPr>
          <w:rFonts w:ascii="Arial" w:hAnsi="Arial" w:cs="Arial"/>
        </w:rPr>
        <w:t>6</w:t>
      </w:r>
      <w:r w:rsidR="00D747CA">
        <w:rPr>
          <w:rFonts w:ascii="Arial" w:hAnsi="Arial" w:cs="Arial"/>
        </w:rPr>
        <w:t xml:space="preserve">.5  </w:t>
      </w:r>
      <w:r w:rsidR="00A7706C" w:rsidRPr="000E2788">
        <w:rPr>
          <w:rFonts w:ascii="Arial" w:hAnsi="Arial" w:cs="Arial"/>
        </w:rPr>
        <w:t>la incorporación d</w:t>
      </w:r>
      <w:r w:rsidR="008E4817" w:rsidRPr="000E2788">
        <w:rPr>
          <w:rFonts w:ascii="Arial" w:hAnsi="Arial" w:cs="Arial"/>
        </w:rPr>
        <w:t>el saber, realidades,</w:t>
      </w:r>
      <w:r w:rsidR="00A7706C" w:rsidRPr="000E2788">
        <w:rPr>
          <w:rFonts w:ascii="Arial" w:hAnsi="Arial" w:cs="Arial"/>
        </w:rPr>
        <w:t xml:space="preserve"> tradiciones, costumbres, prácticas de trabajo, valores, ideales,</w:t>
      </w:r>
      <w:r w:rsidR="008E4817" w:rsidRPr="000E2788">
        <w:rPr>
          <w:rFonts w:ascii="Arial" w:hAnsi="Arial" w:cs="Arial"/>
        </w:rPr>
        <w:t xml:space="preserve"> recur</w:t>
      </w:r>
      <w:r w:rsidR="00A555E0" w:rsidRPr="000E2788">
        <w:rPr>
          <w:rFonts w:ascii="Arial" w:hAnsi="Arial" w:cs="Arial"/>
        </w:rPr>
        <w:t>sos,</w:t>
      </w:r>
      <w:r w:rsidR="00A7706C" w:rsidRPr="000E2788">
        <w:rPr>
          <w:rFonts w:ascii="Arial" w:hAnsi="Arial" w:cs="Arial"/>
        </w:rPr>
        <w:t xml:space="preserve"> necesidades,  del contexto comunitario y nacional y no sólo el disciplinario.</w:t>
      </w:r>
    </w:p>
    <w:p w:rsidR="00A555E0" w:rsidRPr="000E2788" w:rsidRDefault="0006060C" w:rsidP="00CA0435">
      <w:pPr>
        <w:pStyle w:val="Prrafodelista"/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 xml:space="preserve">     </w:t>
      </w:r>
      <w:r w:rsidR="00A555E0" w:rsidRPr="000E2788">
        <w:rPr>
          <w:rFonts w:ascii="Arial" w:hAnsi="Arial" w:cs="Arial"/>
        </w:rPr>
        <w:t xml:space="preserve"> </w:t>
      </w:r>
      <w:r w:rsidR="00CA0435">
        <w:rPr>
          <w:rFonts w:ascii="Arial" w:hAnsi="Arial" w:cs="Arial"/>
        </w:rPr>
        <w:t>6</w:t>
      </w:r>
      <w:r w:rsidRPr="000E2788">
        <w:rPr>
          <w:rFonts w:ascii="Arial" w:hAnsi="Arial" w:cs="Arial"/>
        </w:rPr>
        <w:t xml:space="preserve">.6 que </w:t>
      </w:r>
      <w:r w:rsidR="005A7A86" w:rsidRPr="000E2788">
        <w:rPr>
          <w:rFonts w:ascii="Arial" w:hAnsi="Arial" w:cs="Arial"/>
        </w:rPr>
        <w:t>dé</w:t>
      </w:r>
      <w:r w:rsidR="00A555E0" w:rsidRPr="000E2788">
        <w:rPr>
          <w:rFonts w:ascii="Arial" w:hAnsi="Arial" w:cs="Arial"/>
        </w:rPr>
        <w:t xml:space="preserve"> </w:t>
      </w:r>
      <w:r w:rsidR="008E4817" w:rsidRPr="000E2788">
        <w:rPr>
          <w:rFonts w:ascii="Arial" w:hAnsi="Arial" w:cs="Arial"/>
        </w:rPr>
        <w:t xml:space="preserve">lugar a las aplicaciones en la práctica no </w:t>
      </w:r>
      <w:r w:rsidR="00CA0435">
        <w:rPr>
          <w:rFonts w:ascii="Arial" w:hAnsi="Arial" w:cs="Arial"/>
        </w:rPr>
        <w:t xml:space="preserve">sólo en las aulas, sino también </w:t>
      </w:r>
      <w:r w:rsidR="008E4817" w:rsidRPr="000E2788">
        <w:rPr>
          <w:rFonts w:ascii="Arial" w:hAnsi="Arial" w:cs="Arial"/>
        </w:rPr>
        <w:t xml:space="preserve">en </w:t>
      </w:r>
      <w:r w:rsidRPr="000E2788">
        <w:rPr>
          <w:rFonts w:ascii="Arial" w:hAnsi="Arial" w:cs="Arial"/>
        </w:rPr>
        <w:t xml:space="preserve">    </w:t>
      </w:r>
      <w:r w:rsidR="008E4817" w:rsidRPr="000E2788">
        <w:rPr>
          <w:rFonts w:ascii="Arial" w:hAnsi="Arial" w:cs="Arial"/>
        </w:rPr>
        <w:t>centros, empresas, en la comunidad, en las casas   y otros espacios</w:t>
      </w:r>
      <w:r w:rsidR="00CA0435">
        <w:rPr>
          <w:rFonts w:ascii="Arial" w:hAnsi="Arial" w:cs="Arial"/>
        </w:rPr>
        <w:t>;</w:t>
      </w:r>
    </w:p>
    <w:p w:rsidR="0006060C" w:rsidRPr="000E2788" w:rsidRDefault="0006060C" w:rsidP="00CA0435">
      <w:pPr>
        <w:pStyle w:val="Prrafodelista"/>
        <w:numPr>
          <w:ilvl w:val="1"/>
          <w:numId w:val="4"/>
        </w:numPr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>donde se utilicen varie</w:t>
      </w:r>
      <w:r w:rsidR="00D747CA">
        <w:rPr>
          <w:rFonts w:ascii="Arial" w:hAnsi="Arial" w:cs="Arial"/>
        </w:rPr>
        <w:t>dad de recursos didácticos no só</w:t>
      </w:r>
      <w:r w:rsidRPr="000E2788">
        <w:rPr>
          <w:rFonts w:ascii="Arial" w:hAnsi="Arial" w:cs="Arial"/>
        </w:rPr>
        <w:t>lo de tip</w:t>
      </w:r>
      <w:r w:rsidR="00CA0435">
        <w:rPr>
          <w:rFonts w:ascii="Arial" w:hAnsi="Arial" w:cs="Arial"/>
        </w:rPr>
        <w:t xml:space="preserve">o audiovisual, sino concretos </w:t>
      </w:r>
      <w:r w:rsidR="005A7A86">
        <w:rPr>
          <w:rFonts w:ascii="Arial" w:hAnsi="Arial" w:cs="Arial"/>
        </w:rPr>
        <w:t>del l entorno y TIC</w:t>
      </w:r>
      <w:r w:rsidRPr="000E2788">
        <w:rPr>
          <w:rFonts w:ascii="Arial" w:hAnsi="Arial" w:cs="Arial"/>
        </w:rPr>
        <w:t xml:space="preserve"> entre otros.</w:t>
      </w:r>
    </w:p>
    <w:p w:rsidR="00F13A72" w:rsidRPr="00D747CA" w:rsidRDefault="00A555E0" w:rsidP="00D747CA">
      <w:pPr>
        <w:pStyle w:val="Prrafodelista"/>
        <w:numPr>
          <w:ilvl w:val="1"/>
          <w:numId w:val="4"/>
        </w:numPr>
        <w:spacing w:line="480" w:lineRule="auto"/>
        <w:jc w:val="both"/>
        <w:rPr>
          <w:rFonts w:ascii="Arial" w:hAnsi="Arial" w:cs="Arial"/>
        </w:rPr>
      </w:pPr>
      <w:r w:rsidRPr="00D747CA">
        <w:rPr>
          <w:rFonts w:ascii="Arial" w:hAnsi="Arial" w:cs="Arial"/>
        </w:rPr>
        <w:t>donde  el docente sea un mediador en</w:t>
      </w:r>
      <w:r w:rsidR="000C17D5" w:rsidRPr="00D747CA">
        <w:rPr>
          <w:rFonts w:ascii="Arial" w:hAnsi="Arial" w:cs="Arial"/>
        </w:rPr>
        <w:t xml:space="preserve">tre el conocimiento y el </w:t>
      </w:r>
      <w:r w:rsidR="0006060C" w:rsidRPr="00D747CA">
        <w:rPr>
          <w:rFonts w:ascii="Arial" w:hAnsi="Arial" w:cs="Arial"/>
        </w:rPr>
        <w:t>alumno</w:t>
      </w:r>
      <w:r w:rsidR="000C17D5" w:rsidRPr="00D747CA">
        <w:rPr>
          <w:rFonts w:ascii="Arial" w:hAnsi="Arial" w:cs="Arial"/>
        </w:rPr>
        <w:t xml:space="preserve"> </w:t>
      </w:r>
      <w:r w:rsidRPr="00D747CA">
        <w:rPr>
          <w:rFonts w:ascii="Arial" w:hAnsi="Arial" w:cs="Arial"/>
        </w:rPr>
        <w:t xml:space="preserve">organizando, </w:t>
      </w:r>
      <w:r w:rsidR="0006060C" w:rsidRPr="00D747CA">
        <w:rPr>
          <w:rFonts w:ascii="Arial" w:hAnsi="Arial" w:cs="Arial"/>
        </w:rPr>
        <w:t xml:space="preserve"> </w:t>
      </w:r>
      <w:r w:rsidRPr="00D747CA">
        <w:rPr>
          <w:rFonts w:ascii="Arial" w:hAnsi="Arial" w:cs="Arial"/>
        </w:rPr>
        <w:t>dirigiendo y orientando el proceso de aprendizaje.</w:t>
      </w:r>
    </w:p>
    <w:p w:rsidR="009E5018" w:rsidRPr="000E2788" w:rsidRDefault="00CA0435" w:rsidP="00D747CA">
      <w:pPr>
        <w:spacing w:line="480" w:lineRule="auto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7</w:t>
      </w:r>
      <w:r w:rsidR="00F13A72" w:rsidRPr="000E2788">
        <w:rPr>
          <w:rFonts w:ascii="Arial" w:hAnsi="Arial" w:cs="Arial"/>
        </w:rPr>
        <w:t>. Como se indicó, t</w:t>
      </w:r>
      <w:r w:rsidR="009E5018" w:rsidRPr="000E2788">
        <w:rPr>
          <w:rFonts w:ascii="Arial" w:hAnsi="Arial" w:cs="Arial"/>
        </w:rPr>
        <w:t>odos los  grupos estudiarán la teoría del enfoque q</w:t>
      </w:r>
      <w:r>
        <w:rPr>
          <w:rFonts w:ascii="Arial" w:hAnsi="Arial" w:cs="Arial"/>
        </w:rPr>
        <w:t xml:space="preserve">ue aparece al inicio del Módulo, </w:t>
      </w:r>
      <w:r w:rsidR="000D0884" w:rsidRPr="000E2788">
        <w:rPr>
          <w:rFonts w:ascii="Arial" w:hAnsi="Arial" w:cs="Arial"/>
        </w:rPr>
        <w:t xml:space="preserve">además de otros aportes </w:t>
      </w:r>
      <w:r w:rsidR="009E5018" w:rsidRPr="000E2788">
        <w:rPr>
          <w:rFonts w:ascii="Arial" w:hAnsi="Arial" w:cs="Arial"/>
        </w:rPr>
        <w:t>que  se puedan presentar y analizar</w:t>
      </w:r>
      <w:r w:rsidR="00F13A72" w:rsidRPr="000E2788">
        <w:rPr>
          <w:rFonts w:ascii="Arial" w:hAnsi="Arial" w:cs="Arial"/>
        </w:rPr>
        <w:t>, para a partir de ello proceder al diseño didáctico de programas anuales, tri</w:t>
      </w:r>
      <w:r>
        <w:rPr>
          <w:rFonts w:ascii="Arial" w:hAnsi="Arial" w:cs="Arial"/>
        </w:rPr>
        <w:t>mestrales y semanales o diarios.</w:t>
      </w:r>
    </w:p>
    <w:p w:rsidR="000D0884" w:rsidRPr="000E2788" w:rsidRDefault="00CA0435" w:rsidP="00D747CA">
      <w:pPr>
        <w:spacing w:line="480" w:lineRule="auto"/>
        <w:ind w:left="10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7</w:t>
      </w:r>
      <w:r w:rsidR="00F13A72" w:rsidRPr="000E2788">
        <w:rPr>
          <w:rFonts w:ascii="Arial" w:hAnsi="Arial" w:cs="Arial"/>
        </w:rPr>
        <w:t>.1</w:t>
      </w:r>
      <w:r>
        <w:rPr>
          <w:rFonts w:ascii="Arial" w:hAnsi="Arial" w:cs="Arial"/>
        </w:rPr>
        <w:t>.</w:t>
      </w:r>
      <w:r w:rsidR="009E5018" w:rsidRPr="000E2788">
        <w:rPr>
          <w:rFonts w:ascii="Arial" w:hAnsi="Arial" w:cs="Arial"/>
        </w:rPr>
        <w:t xml:space="preserve"> Todos los docentes de educación media trabajarán siguiendo las orientaciones del Módulo</w:t>
      </w:r>
      <w:r>
        <w:rPr>
          <w:rFonts w:ascii="Arial" w:hAnsi="Arial" w:cs="Arial"/>
        </w:rPr>
        <w:t xml:space="preserve">, </w:t>
      </w:r>
      <w:proofErr w:type="gramStart"/>
      <w:r w:rsidR="009E5018" w:rsidRPr="000E2788">
        <w:rPr>
          <w:rFonts w:ascii="Arial" w:hAnsi="Arial" w:cs="Arial"/>
        </w:rPr>
        <w:t>paso</w:t>
      </w:r>
      <w:proofErr w:type="gramEnd"/>
      <w:r w:rsidR="009E5018" w:rsidRPr="000E2788">
        <w:rPr>
          <w:rFonts w:ascii="Arial" w:hAnsi="Arial" w:cs="Arial"/>
        </w:rPr>
        <w:t xml:space="preserve"> a paso</w:t>
      </w:r>
      <w:r w:rsidR="000D0884" w:rsidRPr="000E2788">
        <w:rPr>
          <w:rFonts w:ascii="Arial" w:hAnsi="Arial" w:cs="Arial"/>
        </w:rPr>
        <w:t>,</w:t>
      </w:r>
      <w:r w:rsidR="009E5018" w:rsidRPr="000E2788">
        <w:rPr>
          <w:rFonts w:ascii="Arial" w:hAnsi="Arial" w:cs="Arial"/>
        </w:rPr>
        <w:t xml:space="preserve"> hasta concluir con la elabora</w:t>
      </w:r>
      <w:r w:rsidR="000D0884" w:rsidRPr="000E2788">
        <w:rPr>
          <w:rFonts w:ascii="Arial" w:hAnsi="Arial" w:cs="Arial"/>
        </w:rPr>
        <w:t xml:space="preserve">ción del Programa Anual,  Programa Trimestral y </w:t>
      </w:r>
      <w:r w:rsidR="009E5018" w:rsidRPr="000E2788">
        <w:rPr>
          <w:rFonts w:ascii="Arial" w:hAnsi="Arial" w:cs="Arial"/>
        </w:rPr>
        <w:t>Semanal, utilizando los nuevos programas</w:t>
      </w:r>
      <w:r w:rsidR="000D0884" w:rsidRPr="000E2788">
        <w:rPr>
          <w:rFonts w:ascii="Arial" w:hAnsi="Arial" w:cs="Arial"/>
        </w:rPr>
        <w:t xml:space="preserve"> curriculare</w:t>
      </w:r>
      <w:r>
        <w:rPr>
          <w:rFonts w:ascii="Arial" w:hAnsi="Arial" w:cs="Arial"/>
        </w:rPr>
        <w:t>s elaborados por competencias.</w:t>
      </w:r>
    </w:p>
    <w:p w:rsidR="000D0884" w:rsidRPr="000E2788" w:rsidRDefault="000D0884" w:rsidP="00D747CA">
      <w:pPr>
        <w:spacing w:line="480" w:lineRule="auto"/>
        <w:ind w:left="1080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 xml:space="preserve"> Los  Programas   Trimestral y  Semanal serán la base de  los que  se utilizarán este año lectivo en el Primer Trimestre.</w:t>
      </w:r>
      <w:r w:rsidR="00D325EB" w:rsidRPr="000E2788">
        <w:rPr>
          <w:rFonts w:ascii="Arial" w:hAnsi="Arial" w:cs="Arial"/>
        </w:rPr>
        <w:t xml:space="preserve">       </w:t>
      </w:r>
    </w:p>
    <w:p w:rsidR="00554CF9" w:rsidRPr="005A7A86" w:rsidRDefault="000D0884" w:rsidP="005A7A86">
      <w:pPr>
        <w:spacing w:line="480" w:lineRule="auto"/>
        <w:ind w:left="1080" w:hanging="720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 xml:space="preserve">    </w:t>
      </w:r>
      <w:r w:rsidR="00CA0435">
        <w:rPr>
          <w:rFonts w:ascii="Arial" w:hAnsi="Arial" w:cs="Arial"/>
        </w:rPr>
        <w:t>7</w:t>
      </w:r>
      <w:r w:rsidR="00F13A72" w:rsidRPr="000E2788">
        <w:rPr>
          <w:rFonts w:ascii="Arial" w:hAnsi="Arial" w:cs="Arial"/>
        </w:rPr>
        <w:t xml:space="preserve">.2 </w:t>
      </w:r>
      <w:r w:rsidRPr="000E2788">
        <w:rPr>
          <w:rFonts w:ascii="Arial" w:hAnsi="Arial" w:cs="Arial"/>
        </w:rPr>
        <w:t>Todos los docentes de  E.B.G   trabajarán siguiendo las orientaciones del Módulo,</w:t>
      </w:r>
      <w:r w:rsidR="00D325EB" w:rsidRPr="000E2788">
        <w:rPr>
          <w:rFonts w:ascii="Arial" w:hAnsi="Arial" w:cs="Arial"/>
        </w:rPr>
        <w:t xml:space="preserve"> pero </w:t>
      </w:r>
      <w:r w:rsidR="00F13A72" w:rsidRPr="000E2788">
        <w:rPr>
          <w:rFonts w:ascii="Arial" w:hAnsi="Arial" w:cs="Arial"/>
        </w:rPr>
        <w:t>elaborarán el Programa a</w:t>
      </w:r>
      <w:r w:rsidR="00D325EB" w:rsidRPr="000E2788">
        <w:rPr>
          <w:rFonts w:ascii="Arial" w:hAnsi="Arial" w:cs="Arial"/>
        </w:rPr>
        <w:t xml:space="preserve">nual, trimestral y diario usando los Programas Oficiales vigentes con las adaptaciones y aportes que consideren más pertinentes después  de comprender el enfoque de formación por competencias. Se trata de empezar a ensayar el diseño de programas como   una </w:t>
      </w:r>
      <w:r w:rsidR="00A7706C" w:rsidRPr="000E2788">
        <w:rPr>
          <w:rFonts w:ascii="Arial" w:hAnsi="Arial" w:cs="Arial"/>
        </w:rPr>
        <w:t xml:space="preserve">primera aproximación al enfoque. </w:t>
      </w:r>
      <w:r w:rsidR="00D325EB" w:rsidRPr="000E2788">
        <w:rPr>
          <w:rFonts w:ascii="Arial" w:hAnsi="Arial" w:cs="Arial"/>
        </w:rPr>
        <w:t xml:space="preserve">Tendrán que mantener algunas decisiones </w:t>
      </w:r>
      <w:r w:rsidR="00A7706C" w:rsidRPr="000E2788">
        <w:rPr>
          <w:rFonts w:ascii="Arial" w:hAnsi="Arial" w:cs="Arial"/>
        </w:rPr>
        <w:t xml:space="preserve">y replantear otras. </w:t>
      </w:r>
      <w:r w:rsidR="00D325EB" w:rsidRPr="000E2788">
        <w:rPr>
          <w:rFonts w:ascii="Arial" w:hAnsi="Arial" w:cs="Arial"/>
        </w:rPr>
        <w:t xml:space="preserve"> Estos avances de diseño serán también útiles  para el primer trimestre lectivo del año </w:t>
      </w:r>
      <w:r w:rsidR="00F13A72" w:rsidRPr="000E2788">
        <w:rPr>
          <w:rFonts w:ascii="Arial" w:hAnsi="Arial" w:cs="Arial"/>
        </w:rPr>
        <w:t>2011.</w:t>
      </w:r>
    </w:p>
    <w:p w:rsidR="005A7A86" w:rsidRDefault="005A7A86" w:rsidP="00910AAD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5A7A86" w:rsidRDefault="005A7A86" w:rsidP="00910AAD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5A7A86" w:rsidRDefault="005A7A86" w:rsidP="00910AAD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5A7A86" w:rsidRDefault="005A7A86" w:rsidP="00910AAD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554CF9" w:rsidRPr="000E2788" w:rsidRDefault="00F13A72" w:rsidP="00910AAD">
      <w:pPr>
        <w:spacing w:line="480" w:lineRule="auto"/>
        <w:ind w:left="360"/>
        <w:jc w:val="both"/>
        <w:rPr>
          <w:rFonts w:ascii="Arial" w:hAnsi="Arial" w:cs="Arial"/>
          <w:b/>
        </w:rPr>
      </w:pPr>
      <w:bookmarkStart w:id="0" w:name="_GoBack"/>
      <w:bookmarkEnd w:id="0"/>
      <w:r w:rsidRPr="000E2788">
        <w:rPr>
          <w:rFonts w:ascii="Arial" w:hAnsi="Arial" w:cs="Arial"/>
          <w:b/>
        </w:rPr>
        <w:lastRenderedPageBreak/>
        <w:t xml:space="preserve">OTRAS SUGERENCIAS:          </w:t>
      </w:r>
    </w:p>
    <w:p w:rsidR="00F13A72" w:rsidRPr="000E2788" w:rsidRDefault="00F13A72" w:rsidP="00910AA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0E2788">
        <w:rPr>
          <w:rFonts w:ascii="Arial" w:hAnsi="Arial" w:cs="Arial"/>
        </w:rPr>
        <w:t>Asegurar los necesarios espacios par</w:t>
      </w:r>
      <w:r w:rsidR="00CA0435">
        <w:rPr>
          <w:rFonts w:ascii="Arial" w:hAnsi="Arial" w:cs="Arial"/>
        </w:rPr>
        <w:t xml:space="preserve">a la reflexión de los problemas, </w:t>
      </w:r>
      <w:r w:rsidR="00554CF9" w:rsidRPr="000E2788">
        <w:rPr>
          <w:rFonts w:ascii="Arial" w:hAnsi="Arial" w:cs="Arial"/>
        </w:rPr>
        <w:t>dudas, experiencias</w:t>
      </w:r>
      <w:r w:rsidR="00CA0435">
        <w:rPr>
          <w:rFonts w:ascii="Arial" w:hAnsi="Arial" w:cs="Arial"/>
        </w:rPr>
        <w:t>.</w:t>
      </w:r>
    </w:p>
    <w:p w:rsidR="000C17D5" w:rsidRPr="00CA0435" w:rsidRDefault="005A7A86" w:rsidP="00D747CA">
      <w:pPr>
        <w:tabs>
          <w:tab w:val="left" w:pos="1080"/>
          <w:tab w:val="left" w:pos="1440"/>
        </w:tabs>
        <w:spacing w:line="48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</w:t>
      </w:r>
      <w:r w:rsidR="00F13A72" w:rsidRPr="00CA0435">
        <w:rPr>
          <w:rFonts w:ascii="Arial" w:hAnsi="Arial" w:cs="Arial"/>
        </w:rPr>
        <w:t xml:space="preserve">Brindar a los participantes las seguridades y reconocimiento de que no estamos frente </w:t>
      </w:r>
      <w:r w:rsidR="00554CF9" w:rsidRPr="00CA0435">
        <w:rPr>
          <w:rFonts w:ascii="Arial" w:hAnsi="Arial" w:cs="Arial"/>
        </w:rPr>
        <w:t xml:space="preserve"> una propuesta totalmente desconocida</w:t>
      </w:r>
      <w:r w:rsidR="00F13A72" w:rsidRPr="00CA0435">
        <w:rPr>
          <w:rFonts w:ascii="Arial" w:hAnsi="Arial" w:cs="Arial"/>
        </w:rPr>
        <w:t>: que muc</w:t>
      </w:r>
      <w:r w:rsidR="00554CF9" w:rsidRPr="00CA0435">
        <w:rPr>
          <w:rFonts w:ascii="Arial" w:hAnsi="Arial" w:cs="Arial"/>
        </w:rPr>
        <w:t xml:space="preserve">has de las orientaciones ya han sido </w:t>
      </w:r>
      <w:r w:rsidR="00F13A72" w:rsidRPr="00CA0435">
        <w:rPr>
          <w:rFonts w:ascii="Arial" w:hAnsi="Arial" w:cs="Arial"/>
        </w:rPr>
        <w:t xml:space="preserve">puestas en </w:t>
      </w:r>
      <w:r w:rsidR="00554CF9" w:rsidRPr="00CA0435">
        <w:rPr>
          <w:rFonts w:ascii="Arial" w:hAnsi="Arial" w:cs="Arial"/>
        </w:rPr>
        <w:t xml:space="preserve">práctica </w:t>
      </w:r>
      <w:r w:rsidR="00F13A72" w:rsidRPr="00CA0435">
        <w:rPr>
          <w:rFonts w:ascii="Arial" w:hAnsi="Arial" w:cs="Arial"/>
        </w:rPr>
        <w:t xml:space="preserve">por los educadores. Que se trata de revisar crítica y creadoramente lo que hacemos en las aulas y asumir los </w:t>
      </w:r>
      <w:r w:rsidR="000C17D5" w:rsidRPr="00CA0435">
        <w:rPr>
          <w:rFonts w:ascii="Arial" w:hAnsi="Arial" w:cs="Arial"/>
        </w:rPr>
        <w:t xml:space="preserve"> cambios que sean</w:t>
      </w:r>
      <w:r w:rsidR="00F13A72" w:rsidRPr="00CA0435">
        <w:rPr>
          <w:rFonts w:ascii="Arial" w:hAnsi="Arial" w:cs="Arial"/>
        </w:rPr>
        <w:t xml:space="preserve"> necesarios.</w:t>
      </w:r>
    </w:p>
    <w:p w:rsidR="000C17D5" w:rsidRPr="00CA0435" w:rsidRDefault="000C17D5" w:rsidP="00D747CA">
      <w:pPr>
        <w:spacing w:line="480" w:lineRule="auto"/>
        <w:ind w:left="360" w:hanging="360"/>
        <w:jc w:val="both"/>
        <w:rPr>
          <w:rFonts w:ascii="Arial" w:hAnsi="Arial" w:cs="Arial"/>
        </w:rPr>
      </w:pPr>
      <w:r w:rsidRPr="00CA0435">
        <w:rPr>
          <w:rFonts w:ascii="Arial" w:hAnsi="Arial" w:cs="Arial"/>
        </w:rPr>
        <w:t xml:space="preserve">  </w:t>
      </w:r>
      <w:r w:rsidR="005A7A86">
        <w:rPr>
          <w:rFonts w:ascii="Arial" w:hAnsi="Arial" w:cs="Arial"/>
        </w:rPr>
        <w:tab/>
      </w:r>
      <w:r w:rsidRPr="00CA0435">
        <w:rPr>
          <w:rFonts w:ascii="Arial" w:hAnsi="Arial" w:cs="Arial"/>
        </w:rPr>
        <w:t xml:space="preserve">3. </w:t>
      </w:r>
      <w:r w:rsidR="005A7A86">
        <w:rPr>
          <w:rFonts w:ascii="Arial" w:hAnsi="Arial" w:cs="Arial"/>
        </w:rPr>
        <w:t xml:space="preserve"> </w:t>
      </w:r>
      <w:r w:rsidRPr="00CA0435">
        <w:rPr>
          <w:rFonts w:ascii="Arial" w:hAnsi="Arial" w:cs="Arial"/>
        </w:rPr>
        <w:t>Que nadie tiene la última ni menos la única palabra sobre este enfoque: es un modelo en construcción y que sólo la práctica en  nuestro contexto real nos permitirá contar con una propuesta que   sea la mejor para nuestra educación.</w:t>
      </w:r>
    </w:p>
    <w:p w:rsidR="000E2788" w:rsidRPr="000E2788" w:rsidRDefault="000C17D5" w:rsidP="005A7A86">
      <w:pPr>
        <w:spacing w:line="480" w:lineRule="auto"/>
        <w:ind w:left="360"/>
        <w:jc w:val="both"/>
        <w:rPr>
          <w:rFonts w:ascii="Arial" w:hAnsi="Arial" w:cs="Arial"/>
        </w:rPr>
      </w:pPr>
      <w:r w:rsidRPr="00CA0435">
        <w:rPr>
          <w:rFonts w:ascii="Arial" w:hAnsi="Arial" w:cs="Arial"/>
        </w:rPr>
        <w:t xml:space="preserve">4. </w:t>
      </w:r>
      <w:r w:rsidR="005A7A86">
        <w:rPr>
          <w:rFonts w:ascii="Arial" w:hAnsi="Arial" w:cs="Arial"/>
        </w:rPr>
        <w:t xml:space="preserve"> </w:t>
      </w:r>
      <w:r w:rsidR="00CA0435">
        <w:rPr>
          <w:rFonts w:ascii="Arial" w:hAnsi="Arial" w:cs="Arial"/>
        </w:rPr>
        <w:t>Q</w:t>
      </w:r>
      <w:r w:rsidR="00CA0435" w:rsidRPr="00CA0435">
        <w:rPr>
          <w:rFonts w:ascii="Arial" w:hAnsi="Arial" w:cs="Arial"/>
        </w:rPr>
        <w:t>ue el modelo de planeamiento propue</w:t>
      </w:r>
      <w:r w:rsidR="00CA0435">
        <w:rPr>
          <w:rFonts w:ascii="Arial" w:hAnsi="Arial" w:cs="Arial"/>
        </w:rPr>
        <w:t xml:space="preserve">sto  en los  planes  de estudio, </w:t>
      </w:r>
      <w:r w:rsidR="00CA0435" w:rsidRPr="00CA0435">
        <w:rPr>
          <w:rFonts w:ascii="Arial" w:hAnsi="Arial" w:cs="Arial"/>
        </w:rPr>
        <w:t>programas de asignatura</w:t>
      </w:r>
      <w:r w:rsidR="00CA0435">
        <w:rPr>
          <w:rFonts w:ascii="Arial" w:hAnsi="Arial" w:cs="Arial"/>
        </w:rPr>
        <w:t>s y  didá</w:t>
      </w:r>
      <w:r w:rsidR="00CA0435" w:rsidRPr="00CA0435">
        <w:rPr>
          <w:rFonts w:ascii="Arial" w:hAnsi="Arial" w:cs="Arial"/>
        </w:rPr>
        <w:t>cticos  es una opción de transición, en el entendimiento que los cambios en educación son progresivos y  graduales en tanto implican la transformación  de</w:t>
      </w:r>
      <w:r w:rsidR="00CA0435" w:rsidRPr="008331CA">
        <w:rPr>
          <w:rFonts w:ascii="Arial" w:hAnsi="Arial" w:cs="Arial"/>
          <w:b/>
        </w:rPr>
        <w:t xml:space="preserve">  </w:t>
      </w:r>
      <w:r w:rsidR="00CA0435" w:rsidRPr="000E2788">
        <w:rPr>
          <w:rFonts w:ascii="Arial" w:hAnsi="Arial" w:cs="Arial"/>
        </w:rPr>
        <w:t>sa</w:t>
      </w:r>
      <w:r w:rsidR="00CA0435">
        <w:rPr>
          <w:rFonts w:ascii="Arial" w:hAnsi="Arial" w:cs="Arial"/>
        </w:rPr>
        <w:t xml:space="preserve">beres, concepciones y prácticas, </w:t>
      </w:r>
      <w:r w:rsidR="00CA0435" w:rsidRPr="000E2788">
        <w:rPr>
          <w:rFonts w:ascii="Arial" w:hAnsi="Arial" w:cs="Arial"/>
        </w:rPr>
        <w:t xml:space="preserve">especialmente del docente en las aulas;  se propone avanzar   a partir de nuestra realidad. </w:t>
      </w:r>
    </w:p>
    <w:p w:rsidR="003A5D6D" w:rsidRDefault="00CA0435" w:rsidP="00484AF5">
      <w:pPr>
        <w:spacing w:line="48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D74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0E2788">
        <w:rPr>
          <w:rFonts w:ascii="Arial" w:hAnsi="Arial" w:cs="Arial"/>
        </w:rPr>
        <w:t>s una opción renovadora frente  a  las demandas de toda la sociedad  que reclama una mejor formaci</w:t>
      </w:r>
      <w:r w:rsidR="00484AF5">
        <w:rPr>
          <w:rFonts w:ascii="Arial" w:hAnsi="Arial" w:cs="Arial"/>
        </w:rPr>
        <w:t>ón  de nuestros niños y jóvenes</w:t>
      </w:r>
      <w:r w:rsidR="005A7A86">
        <w:rPr>
          <w:rFonts w:ascii="Arial" w:hAnsi="Arial" w:cs="Arial"/>
        </w:rPr>
        <w:t>.</w:t>
      </w:r>
    </w:p>
    <w:p w:rsidR="005A7A86" w:rsidRDefault="005A7A86" w:rsidP="00484AF5">
      <w:pPr>
        <w:spacing w:line="480" w:lineRule="auto"/>
        <w:ind w:left="360" w:hanging="360"/>
        <w:jc w:val="both"/>
        <w:rPr>
          <w:rFonts w:ascii="Arial" w:hAnsi="Arial" w:cs="Arial"/>
        </w:rPr>
      </w:pPr>
    </w:p>
    <w:p w:rsidR="003A5D6D" w:rsidRPr="000E2788" w:rsidRDefault="003A5D6D" w:rsidP="005A7A86">
      <w:pPr>
        <w:spacing w:line="480" w:lineRule="auto"/>
        <w:jc w:val="both"/>
        <w:rPr>
          <w:rFonts w:ascii="Arial" w:hAnsi="Arial" w:cs="Arial"/>
        </w:rPr>
      </w:pPr>
    </w:p>
    <w:sectPr w:rsidR="003A5D6D" w:rsidRPr="000E2788" w:rsidSect="005A7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B5" w:rsidRDefault="00C272B5" w:rsidP="0047642C">
      <w:pPr>
        <w:spacing w:after="0" w:line="240" w:lineRule="auto"/>
      </w:pPr>
      <w:r>
        <w:separator/>
      </w:r>
    </w:p>
  </w:endnote>
  <w:endnote w:type="continuationSeparator" w:id="0">
    <w:p w:rsidR="00C272B5" w:rsidRDefault="00C272B5" w:rsidP="0047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C" w:rsidRDefault="004764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2220"/>
      <w:docPartObj>
        <w:docPartGallery w:val="Page Numbers (Bottom of Page)"/>
        <w:docPartUnique/>
      </w:docPartObj>
    </w:sdtPr>
    <w:sdtEndPr/>
    <w:sdtContent>
      <w:p w:rsidR="0047642C" w:rsidRDefault="00C272B5">
        <w:pPr>
          <w:pStyle w:val="Piedepgina"/>
        </w:pPr>
        <w:r>
          <w:rPr>
            <w:noProof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forma 13" o:spid="_x0000_s2049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<v:textbox style="mso-next-textbox:#Autoforma 13">
                <w:txbxContent>
                  <w:p w:rsidR="0047642C" w:rsidRDefault="0047642C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A7A86" w:rsidRPr="005A7A86">
                      <w:rPr>
                        <w:noProof/>
                        <w:color w:val="4F81BD" w:themeColor="accent1"/>
                        <w:lang w:val="es-ES"/>
                      </w:rPr>
                      <w:t>2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C" w:rsidRDefault="004764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B5" w:rsidRDefault="00C272B5" w:rsidP="0047642C">
      <w:pPr>
        <w:spacing w:after="0" w:line="240" w:lineRule="auto"/>
      </w:pPr>
      <w:r>
        <w:separator/>
      </w:r>
    </w:p>
  </w:footnote>
  <w:footnote w:type="continuationSeparator" w:id="0">
    <w:p w:rsidR="00C272B5" w:rsidRDefault="00C272B5" w:rsidP="0047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C" w:rsidRDefault="004764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C" w:rsidRDefault="0047642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C" w:rsidRDefault="004764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8A5"/>
    <w:multiLevelType w:val="hybridMultilevel"/>
    <w:tmpl w:val="EC7619F4"/>
    <w:lvl w:ilvl="0" w:tplc="8ED4F552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70" w:hanging="360"/>
      </w:pPr>
    </w:lvl>
    <w:lvl w:ilvl="2" w:tplc="180A001B" w:tentative="1">
      <w:start w:val="1"/>
      <w:numFmt w:val="lowerRoman"/>
      <w:lvlText w:val="%3."/>
      <w:lvlJc w:val="right"/>
      <w:pPr>
        <w:ind w:left="2190" w:hanging="180"/>
      </w:pPr>
    </w:lvl>
    <w:lvl w:ilvl="3" w:tplc="180A000F" w:tentative="1">
      <w:start w:val="1"/>
      <w:numFmt w:val="decimal"/>
      <w:lvlText w:val="%4."/>
      <w:lvlJc w:val="left"/>
      <w:pPr>
        <w:ind w:left="2910" w:hanging="360"/>
      </w:pPr>
    </w:lvl>
    <w:lvl w:ilvl="4" w:tplc="180A0019" w:tentative="1">
      <w:start w:val="1"/>
      <w:numFmt w:val="lowerLetter"/>
      <w:lvlText w:val="%5."/>
      <w:lvlJc w:val="left"/>
      <w:pPr>
        <w:ind w:left="3630" w:hanging="360"/>
      </w:pPr>
    </w:lvl>
    <w:lvl w:ilvl="5" w:tplc="180A001B" w:tentative="1">
      <w:start w:val="1"/>
      <w:numFmt w:val="lowerRoman"/>
      <w:lvlText w:val="%6."/>
      <w:lvlJc w:val="right"/>
      <w:pPr>
        <w:ind w:left="4350" w:hanging="180"/>
      </w:pPr>
    </w:lvl>
    <w:lvl w:ilvl="6" w:tplc="180A000F" w:tentative="1">
      <w:start w:val="1"/>
      <w:numFmt w:val="decimal"/>
      <w:lvlText w:val="%7."/>
      <w:lvlJc w:val="left"/>
      <w:pPr>
        <w:ind w:left="5070" w:hanging="360"/>
      </w:pPr>
    </w:lvl>
    <w:lvl w:ilvl="7" w:tplc="180A0019" w:tentative="1">
      <w:start w:val="1"/>
      <w:numFmt w:val="lowerLetter"/>
      <w:lvlText w:val="%8."/>
      <w:lvlJc w:val="left"/>
      <w:pPr>
        <w:ind w:left="5790" w:hanging="360"/>
      </w:pPr>
    </w:lvl>
    <w:lvl w:ilvl="8" w:tplc="1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19D4DB5"/>
    <w:multiLevelType w:val="multilevel"/>
    <w:tmpl w:val="CD802F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95"/>
        </w:tabs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5"/>
        </w:tabs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2">
    <w:nsid w:val="5FF05579"/>
    <w:multiLevelType w:val="multilevel"/>
    <w:tmpl w:val="BEFEB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3">
    <w:nsid w:val="746920EB"/>
    <w:multiLevelType w:val="multilevel"/>
    <w:tmpl w:val="2AA8F9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95"/>
        </w:tabs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5"/>
        </w:tabs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AC1"/>
    <w:rsid w:val="0006060C"/>
    <w:rsid w:val="000C17D5"/>
    <w:rsid w:val="000D0884"/>
    <w:rsid w:val="000E2788"/>
    <w:rsid w:val="00322A17"/>
    <w:rsid w:val="003A5D6D"/>
    <w:rsid w:val="0047642C"/>
    <w:rsid w:val="00484AF5"/>
    <w:rsid w:val="00554CF9"/>
    <w:rsid w:val="005A7A86"/>
    <w:rsid w:val="00770592"/>
    <w:rsid w:val="008331CA"/>
    <w:rsid w:val="008A42D9"/>
    <w:rsid w:val="008B0475"/>
    <w:rsid w:val="008D6AC1"/>
    <w:rsid w:val="008E4817"/>
    <w:rsid w:val="00910AAD"/>
    <w:rsid w:val="00937282"/>
    <w:rsid w:val="009E5018"/>
    <w:rsid w:val="00A555E0"/>
    <w:rsid w:val="00A7706C"/>
    <w:rsid w:val="00A92DA1"/>
    <w:rsid w:val="00B76A10"/>
    <w:rsid w:val="00C272B5"/>
    <w:rsid w:val="00CA0435"/>
    <w:rsid w:val="00CB6F1E"/>
    <w:rsid w:val="00CF558B"/>
    <w:rsid w:val="00D325EB"/>
    <w:rsid w:val="00D747CA"/>
    <w:rsid w:val="00DB2F48"/>
    <w:rsid w:val="00E64412"/>
    <w:rsid w:val="00ED1ED8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1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AC1"/>
    <w:pPr>
      <w:ind w:left="720"/>
      <w:contextualSpacing/>
    </w:pPr>
  </w:style>
  <w:style w:type="paragraph" w:styleId="Textodeglobo">
    <w:name w:val="Balloon Text"/>
    <w:basedOn w:val="Normal"/>
    <w:semiHidden/>
    <w:rsid w:val="00D747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2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7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2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GENERALES PARA LOS FACILITADORES DEL SEMINARIO  DE CAPACITACIÓN  EN PLANEAMIENTO DIDÁCTICO POR COMPETENCIAS PARA EL VERANO 2011</vt:lpstr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GENERALES PARA LOS FACILITADORES DEL SEMINARIO  DE CAPACITACIÓN  EN PLANEAMIENTO DIDÁCTICO POR COMPETENCIAS PARA EL VERANO 2011</dc:title>
  <dc:creator>Abril de Méndez</dc:creator>
  <cp:lastModifiedBy>Isis Xiomara Nunez de Esquivel</cp:lastModifiedBy>
  <cp:revision>5</cp:revision>
  <cp:lastPrinted>2010-11-09T12:44:00Z</cp:lastPrinted>
  <dcterms:created xsi:type="dcterms:W3CDTF">2010-10-29T13:30:00Z</dcterms:created>
  <dcterms:modified xsi:type="dcterms:W3CDTF">2010-11-09T12:51:00Z</dcterms:modified>
</cp:coreProperties>
</file>