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8C" w:rsidRPr="005328E7" w:rsidRDefault="005328E7">
      <w:r>
        <w:t>Aerófono de filo, sin aeroducto, esferoidal, achatado. Presenta tres perforaciones en el perfil: una superior para el soplo y dos laterales para obturación digital. Un canal interior comunica los orificios. Posee además dos perforaciones inferiores para pasar  el cordel de suspensión. Se lo nombró de distintas maneras, pues perteneció al patrimonio organológico de todas las etnias del Chaco Argentino. La vo</w:t>
      </w:r>
      <w:r w:rsidR="00F16C8B">
        <w:t>z</w:t>
      </w:r>
      <w:r>
        <w:t xml:space="preserve"> </w:t>
      </w:r>
      <w:r>
        <w:rPr>
          <w:i/>
        </w:rPr>
        <w:t>Maseré</w:t>
      </w:r>
      <w:r>
        <w:t xml:space="preserve">, que adoptó Carlos Vega, corresponde a la lengua </w:t>
      </w:r>
      <w:hyperlink r:id="rId4" w:history="1">
        <w:r w:rsidRPr="00F16C8B">
          <w:rPr>
            <w:rStyle w:val="Hipervnculo"/>
            <w:i/>
          </w:rPr>
          <w:t>Pilagá</w:t>
        </w:r>
      </w:hyperlink>
      <w:r>
        <w:t xml:space="preserve"> y se usa también para la flautilla, pues significa que “produce sonido al soplar en él”.</w:t>
      </w:r>
    </w:p>
    <w:sectPr w:rsidR="0085718C" w:rsidRPr="005328E7" w:rsidSect="008571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10AE"/>
    <w:rsid w:val="005328E7"/>
    <w:rsid w:val="005B10AE"/>
    <w:rsid w:val="0085718C"/>
    <w:rsid w:val="00F16C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6C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s-aborigenes.org.ar/los_pilag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533</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3</cp:revision>
  <dcterms:created xsi:type="dcterms:W3CDTF">2010-12-23T13:25:00Z</dcterms:created>
  <dcterms:modified xsi:type="dcterms:W3CDTF">2010-12-23T13:29:00Z</dcterms:modified>
</cp:coreProperties>
</file>