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F0" w:rsidRPr="00220149" w:rsidRDefault="00220149">
      <w:r>
        <w:t xml:space="preserve">Los </w:t>
      </w:r>
      <w:proofErr w:type="spellStart"/>
      <w:r>
        <w:rPr>
          <w:i/>
        </w:rPr>
        <w:t>Mbyá</w:t>
      </w:r>
      <w:proofErr w:type="spellEnd"/>
      <w:r>
        <w:t xml:space="preserve"> en Misiones, de filiación guaraní, conservan todavía algunos ejemplares de un pequeño tambor tubular, de dos parches. Cada parche lleva cosido un anillo interno y sobre éste se ajusta un aro externo de madera blanda. Un tiento que une los aros externos los fija por debajo de los bordes y permite la tensión indirecta de las membranas. El </w:t>
      </w:r>
      <w:proofErr w:type="spellStart"/>
      <w:r>
        <w:rPr>
          <w:i/>
        </w:rPr>
        <w:t>anguapú</w:t>
      </w:r>
      <w:proofErr w:type="spellEnd"/>
      <w:r>
        <w:t xml:space="preserve"> ha provisto parte de la base rítmica de algunas danzas ligadas a ritmos religiosos y de agasajos a los visitantes. Habría servido también como instrumento de toque de atención para comunicar </w:t>
      </w:r>
      <w:proofErr w:type="spellStart"/>
      <w:r>
        <w:t>dicisiones</w:t>
      </w:r>
      <w:proofErr w:type="spellEnd"/>
      <w:r>
        <w:t xml:space="preserve"> de los jefes de aldea. Su altura y su diámetro, oscilan entre 16 y 25 cm. Se percutía con dos palitos y se colgaba en el hombro, uno de los palitos duplicaba el número de golpes del otro.</w:t>
      </w:r>
    </w:p>
    <w:sectPr w:rsidR="00D255F0" w:rsidRPr="00220149" w:rsidSect="00D25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6A1"/>
    <w:rsid w:val="00220149"/>
    <w:rsid w:val="00D255F0"/>
    <w:rsid w:val="00E0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2010-12-21T12:14:00Z</dcterms:created>
  <dcterms:modified xsi:type="dcterms:W3CDTF">2010-12-21T12:19:00Z</dcterms:modified>
</cp:coreProperties>
</file>