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5" w:rsidRDefault="006A1B77">
      <w:r>
        <w:t xml:space="preserve">Cordófono compuesto, laúd, de mango, de ejecución digital. Tiene cinco cuerdas simples. Se la llama </w:t>
      </w:r>
      <w:r>
        <w:rPr>
          <w:i/>
        </w:rPr>
        <w:t>mbaraká</w:t>
      </w:r>
      <w:r>
        <w:t xml:space="preserve"> por extensión del término que designa al sonajero de calabaza. Para distinguir uno de otro, los </w:t>
      </w:r>
      <w:hyperlink r:id="rId4" w:history="1">
        <w:r w:rsidRPr="00DA731B">
          <w:rPr>
            <w:rStyle w:val="Hipervnculo"/>
            <w:i/>
          </w:rPr>
          <w:t>Mbyá</w:t>
        </w:r>
      </w:hyperlink>
      <w:r>
        <w:t xml:space="preserve">, de filiación guaraní, llaman al primero </w:t>
      </w:r>
      <w:r>
        <w:rPr>
          <w:i/>
        </w:rPr>
        <w:t>mbaraká mirí</w:t>
      </w:r>
      <w:r>
        <w:t xml:space="preserve"> (mirí= pequeño).</w:t>
      </w:r>
    </w:p>
    <w:p w:rsidR="006A1B77" w:rsidRDefault="006A1B77">
      <w:r>
        <w:t xml:space="preserve">Los clavijeros de los ejemplares </w:t>
      </w:r>
      <w:r w:rsidR="00DA731B">
        <w:t>artesanales</w:t>
      </w:r>
      <w:r>
        <w:t xml:space="preserve"> antiguos tenían cinco orificios para igual número de clavijas, </w:t>
      </w:r>
      <w:r w:rsidR="00DA731B">
        <w:t>distribuidos</w:t>
      </w:r>
      <w:r>
        <w:t xml:space="preserve"> en dos pares enfilados y otro más arriba, al centro que correspondía a la clavija de la tercera cuerda. También presentaban una protuberancia superior para colgar el instrumento. Posteriormente, a imitación de la guitarra de seis cueras, se le </w:t>
      </w:r>
      <w:r w:rsidR="00DA731B">
        <w:t>practicaron</w:t>
      </w:r>
      <w:r>
        <w:t xml:space="preserve"> seis orificios, ordenados en tres pares, </w:t>
      </w:r>
      <w:r w:rsidR="00DA731B">
        <w:t>destinando</w:t>
      </w:r>
      <w:r>
        <w:t xml:space="preserve"> uno para colgarlo. En la actualidad es común que adquieran guitarras e fabricación urbana y reserven el lugar de la sexta cuerda para la función antedicha.</w:t>
      </w:r>
    </w:p>
    <w:p w:rsidR="007A00FF" w:rsidRPr="007A00FF" w:rsidRDefault="007A00FF">
      <w:r>
        <w:t xml:space="preserve">Aunque conocen muy bien las posibilidades técnicas de la guitarra, en su repertorio tradicional de carácter sagrado se rasguean las cuerdas al aire. En este caso, una </w:t>
      </w:r>
      <w:r w:rsidR="00DA731B">
        <w:t>afinación</w:t>
      </w:r>
      <w:r>
        <w:t xml:space="preserve"> tipo sería: do#</w:t>
      </w:r>
      <w:r>
        <w:rPr>
          <w:vertAlign w:val="subscript"/>
        </w:rPr>
        <w:t>4</w:t>
      </w:r>
      <w:r>
        <w:t>, la</w:t>
      </w:r>
      <w:r>
        <w:rPr>
          <w:vertAlign w:val="subscript"/>
        </w:rPr>
        <w:t>3</w:t>
      </w:r>
      <w:r>
        <w:t>, mi</w:t>
      </w:r>
      <w:r>
        <w:rPr>
          <w:vertAlign w:val="subscript"/>
        </w:rPr>
        <w:t>4</w:t>
      </w:r>
      <w:r>
        <w:t>, la</w:t>
      </w:r>
      <w:r>
        <w:rPr>
          <w:vertAlign w:val="subscript"/>
        </w:rPr>
        <w:t>4</w:t>
      </w:r>
      <w:r>
        <w:t xml:space="preserve"> y mi</w:t>
      </w:r>
      <w:r>
        <w:rPr>
          <w:vertAlign w:val="subscript"/>
        </w:rPr>
        <w:t>3</w:t>
      </w:r>
      <w:r>
        <w:t xml:space="preserve">. Para acompañar las </w:t>
      </w:r>
      <w:r w:rsidR="00DA731B">
        <w:t>danzas</w:t>
      </w:r>
      <w:r>
        <w:t xml:space="preserve"> que se realizan delante del recinto cultural y que preceden a los actos de </w:t>
      </w:r>
      <w:r w:rsidR="00DA731B">
        <w:t>culto</w:t>
      </w:r>
      <w:r>
        <w:t>, la cuarta cuerda se afina un tono más arriba (si</w:t>
      </w:r>
      <w:r>
        <w:rPr>
          <w:vertAlign w:val="subscript"/>
        </w:rPr>
        <w:t>4</w:t>
      </w:r>
      <w:r>
        <w:t xml:space="preserve">) y se alterna el rasgueo de las cuerdas al aire con el rasgueo de algunos acordes. Aunque la afinación puede variar entre una y otra aldea, la </w:t>
      </w:r>
      <w:r w:rsidR="00DA731B">
        <w:t>relación</w:t>
      </w:r>
      <w:r>
        <w:t xml:space="preserve"> interválica es siempre la misma dentro de cada una de las funciones descriptas.</w:t>
      </w:r>
    </w:p>
    <w:sectPr w:rsidR="007A00FF" w:rsidRPr="007A00FF" w:rsidSect="0060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0AA"/>
    <w:rsid w:val="00601E95"/>
    <w:rsid w:val="006A1B77"/>
    <w:rsid w:val="006D40AA"/>
    <w:rsid w:val="007A00FF"/>
    <w:rsid w:val="00D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7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Mby%C3%A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dcterms:created xsi:type="dcterms:W3CDTF">2010-12-21T17:55:00Z</dcterms:created>
  <dcterms:modified xsi:type="dcterms:W3CDTF">2010-12-21T18:07:00Z</dcterms:modified>
</cp:coreProperties>
</file>