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7C" w:rsidRDefault="002A3C7C" w:rsidP="002A3C7C"/>
    <w:p w:rsidR="002A3C7C" w:rsidRDefault="002A3C7C" w:rsidP="002A3C7C"/>
    <w:p w:rsidR="00250C37" w:rsidRDefault="002A3C7C" w:rsidP="002A3C7C">
      <w:pPr>
        <w:pBdr>
          <w:top w:val="thinThickSmallGap" w:sz="24" w:space="1" w:color="7F7F7F" w:themeColor="text1" w:themeTint="80"/>
          <w:left w:val="thinThickSmallGap" w:sz="24" w:space="4" w:color="7F7F7F" w:themeColor="text1" w:themeTint="80"/>
          <w:bottom w:val="thinThickSmallGap" w:sz="24" w:space="1" w:color="7F7F7F" w:themeColor="text1" w:themeTint="80"/>
          <w:right w:val="thinThickSmallGap" w:sz="24" w:space="4" w:color="7F7F7F" w:themeColor="text1" w:themeTint="80"/>
        </w:pBdr>
      </w:pPr>
      <w:r>
        <w:rPr>
          <w:noProof/>
          <w:lang w:eastAsia="es-CO"/>
        </w:rPr>
        <w:drawing>
          <wp:inline distT="0" distB="0" distL="0" distR="0">
            <wp:extent cx="5486400" cy="6229350"/>
            <wp:effectExtent l="1905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>
        <w:t xml:space="preserve"> </w:t>
      </w:r>
    </w:p>
    <w:sectPr w:rsidR="00250C37" w:rsidSect="00250C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507" w:rsidRDefault="001C0507" w:rsidP="002A3C7C">
      <w:pPr>
        <w:spacing w:after="0" w:line="240" w:lineRule="auto"/>
      </w:pPr>
      <w:r>
        <w:separator/>
      </w:r>
    </w:p>
  </w:endnote>
  <w:endnote w:type="continuationSeparator" w:id="0">
    <w:p w:rsidR="001C0507" w:rsidRDefault="001C0507" w:rsidP="002A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4F" w:rsidRDefault="004D324F" w:rsidP="004D324F">
    <w:pPr>
      <w:pStyle w:val="Piedepgina"/>
    </w:pPr>
    <w:r>
      <w:t>Tomado de:</w:t>
    </w:r>
  </w:p>
  <w:p w:rsidR="004D324F" w:rsidRDefault="004D324F" w:rsidP="004D324F">
    <w:pPr>
      <w:pStyle w:val="Piedepgina"/>
    </w:pPr>
    <w:proofErr w:type="spellStart"/>
    <w:r>
      <w:t>Neus</w:t>
    </w:r>
    <w:proofErr w:type="spellEnd"/>
    <w:r>
      <w:t xml:space="preserve"> SANMART</w:t>
    </w:r>
    <w:r w:rsidRPr="004D324F">
      <w:t xml:space="preserve"> </w:t>
    </w:r>
    <w:r>
      <w:t xml:space="preserve">IN. Evaluar para aprender. Ed. </w:t>
    </w:r>
    <w:proofErr w:type="spellStart"/>
    <w:r>
      <w:t>Graó</w:t>
    </w:r>
    <w:proofErr w:type="spellEnd"/>
    <w:r>
      <w:t xml:space="preserve">. </w:t>
    </w:r>
    <w:r w:rsidRPr="004D324F">
      <w:t>Barcelona, 200</w:t>
    </w:r>
    <w:r>
      <w:t>7.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507" w:rsidRDefault="001C0507" w:rsidP="002A3C7C">
      <w:pPr>
        <w:spacing w:after="0" w:line="240" w:lineRule="auto"/>
      </w:pPr>
      <w:r>
        <w:separator/>
      </w:r>
    </w:p>
  </w:footnote>
  <w:footnote w:type="continuationSeparator" w:id="0">
    <w:p w:rsidR="001C0507" w:rsidRDefault="001C0507" w:rsidP="002A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7696"/>
      <w:gridCol w:w="1358"/>
    </w:tblGrid>
    <w:tr w:rsidR="002A3C7C">
      <w:trPr>
        <w:trHeight w:val="475"/>
      </w:trPr>
      <w:sdt>
        <w:sdtPr>
          <w:rPr>
            <w:caps/>
            <w:color w:val="17365D" w:themeColor="text2" w:themeShade="BF"/>
            <w:sz w:val="48"/>
            <w:szCs w:val="48"/>
            <w:highlight w:val="darkGray"/>
          </w:rPr>
          <w:alias w:val="Título"/>
          <w:id w:val="78273368"/>
          <w:placeholder>
            <w:docPart w:val="5976F6BACF634919832C2666FEA6006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2A3C7C" w:rsidRPr="004D324F" w:rsidRDefault="008428A3" w:rsidP="004D324F">
              <w:pPr>
                <w:pStyle w:val="Encabezado"/>
                <w:jc w:val="right"/>
                <w:rPr>
                  <w:caps/>
                  <w:color w:val="17365D" w:themeColor="text2" w:themeShade="BF"/>
                </w:rPr>
              </w:pPr>
              <w:r>
                <w:rPr>
                  <w:caps/>
                  <w:color w:val="17365D" w:themeColor="text2" w:themeShade="BF"/>
                  <w:sz w:val="48"/>
                  <w:szCs w:val="48"/>
                  <w:highlight w:val="darkGray"/>
                </w:rPr>
                <w:t>EVALUACIÓN FORMADORA</w:t>
              </w:r>
            </w:p>
          </w:tc>
        </w:sdtContent>
      </w:sdt>
      <w:tc>
        <w:tcPr>
          <w:tcW w:w="750" w:type="pct"/>
          <w:shd w:val="clear" w:color="auto" w:fill="000000" w:themeFill="text1"/>
          <w:vAlign w:val="center"/>
        </w:tcPr>
        <w:p w:rsidR="002A3C7C" w:rsidRPr="004D324F" w:rsidRDefault="002A3C7C" w:rsidP="004D324F">
          <w:pPr>
            <w:pStyle w:val="Encabezado"/>
            <w:jc w:val="right"/>
            <w:rPr>
              <w:color w:val="17365D" w:themeColor="text2" w:themeShade="BF"/>
            </w:rPr>
          </w:pPr>
        </w:p>
      </w:tc>
    </w:tr>
  </w:tbl>
  <w:p w:rsidR="002A3C7C" w:rsidRDefault="002A3C7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C7C"/>
    <w:rsid w:val="001C0507"/>
    <w:rsid w:val="00250C37"/>
    <w:rsid w:val="002A3C7C"/>
    <w:rsid w:val="004D324F"/>
    <w:rsid w:val="0084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C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C7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3C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C7C"/>
  </w:style>
  <w:style w:type="paragraph" w:styleId="Piedepgina">
    <w:name w:val="footer"/>
    <w:basedOn w:val="Normal"/>
    <w:link w:val="PiedepginaCar"/>
    <w:uiPriority w:val="99"/>
    <w:semiHidden/>
    <w:unhideWhenUsed/>
    <w:rsid w:val="002A3C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A3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glossaryDocument" Target="glossary/document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71E467-0E50-4DCF-AA5E-A08EFFC94E71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450B18C8-FCA5-4515-88C1-24DA482C8B2D}">
      <dgm:prSet phldrT="[Texto]" custT="1"/>
      <dgm:spPr/>
      <dgm:t>
        <a:bodyPr/>
        <a:lstStyle/>
        <a:p>
          <a:r>
            <a:rPr lang="es-CO" sz="1200"/>
            <a:t>Sólo el propio alumno puede corregir sus errores, dándose cuenta de por qué se  equivoca y tomando decisiones de cambio adecuadas</a:t>
          </a:r>
        </a:p>
      </dgm:t>
    </dgm:pt>
    <dgm:pt modelId="{8A006CDA-9374-4BF7-A04B-0F59FAD713E9}" type="parTrans" cxnId="{835969A5-5535-4936-B87F-FAA45B140D92}">
      <dgm:prSet/>
      <dgm:spPr/>
      <dgm:t>
        <a:bodyPr/>
        <a:lstStyle/>
        <a:p>
          <a:endParaRPr lang="es-CO"/>
        </a:p>
      </dgm:t>
    </dgm:pt>
    <dgm:pt modelId="{8936FF88-A8B5-4568-A3CE-AD635B914585}" type="sibTrans" cxnId="{835969A5-5535-4936-B87F-FAA45B140D92}">
      <dgm:prSet/>
      <dgm:spPr/>
      <dgm:t>
        <a:bodyPr/>
        <a:lstStyle/>
        <a:p>
          <a:endParaRPr lang="es-CO"/>
        </a:p>
      </dgm:t>
    </dgm:pt>
    <dgm:pt modelId="{6FCC7D8A-7645-4439-9BD2-E0169C7381C9}">
      <dgm:prSet phldrT="[Texto]" custT="1"/>
      <dgm:spPr/>
      <dgm:t>
        <a:bodyPr/>
        <a:lstStyle/>
        <a:p>
          <a:pPr algn="just"/>
          <a:r>
            <a:rPr lang="es-CO" sz="1200"/>
            <a:t>La función del profesorado se debería centrar, pues, en compartir con el alumnado este proceso evaluativo. No es suficiente que el que enseña “corrija” los errores y “explique” la visión correcta, debe ser el propio alumno quien se evalúe, proponiéndoleactividades </a:t>
          </a:r>
        </a:p>
        <a:p>
          <a:pPr algn="just"/>
          <a:r>
            <a:rPr lang="es-CO" sz="1200"/>
            <a:t>con este objetivo específico</a:t>
          </a:r>
          <a:r>
            <a:rPr lang="es-CO" sz="900"/>
            <a:t>. </a:t>
          </a:r>
        </a:p>
      </dgm:t>
    </dgm:pt>
    <dgm:pt modelId="{D40CDE15-3242-4316-9F56-6685168332EE}" type="parTrans" cxnId="{EBC6A304-46A1-4B93-94D8-BD3F0D86840C}">
      <dgm:prSet/>
      <dgm:spPr/>
      <dgm:t>
        <a:bodyPr/>
        <a:lstStyle/>
        <a:p>
          <a:endParaRPr lang="es-CO"/>
        </a:p>
      </dgm:t>
    </dgm:pt>
    <dgm:pt modelId="{DF2EC25E-45E2-4D20-ABAC-EF59A8B51D6B}" type="sibTrans" cxnId="{EBC6A304-46A1-4B93-94D8-BD3F0D86840C}">
      <dgm:prSet/>
      <dgm:spPr/>
      <dgm:t>
        <a:bodyPr/>
        <a:lstStyle/>
        <a:p>
          <a:endParaRPr lang="es-CO"/>
        </a:p>
      </dgm:t>
    </dgm:pt>
    <dgm:pt modelId="{B5D3545B-6EA6-4310-9B86-386F6F3D8ADA}">
      <dgm:prSet phldrT="[Texto]" custT="1"/>
      <dgm:spPr/>
      <dgm:t>
        <a:bodyPr/>
        <a:lstStyle/>
        <a:p>
          <a:pPr algn="just"/>
          <a:r>
            <a:rPr lang="es-CO" sz="1200"/>
            <a:t>Se les puede decir a los estudiantes que establezcan relaciones, deduzcan, jerarquicen, sean creativos…, pero si las preguntas  de los exámenes son memorísticas y reproductivas de lo dicho en clase o del libro de texto, los alumnos perciben que eso es realmente lo que se les pide, y se limitan  a memorizar, el día anterior al examen, los </a:t>
          </a:r>
        </a:p>
        <a:p>
          <a:pPr algn="just"/>
          <a:r>
            <a:rPr lang="es-CO" sz="1200"/>
            <a:t>conocimientos que se les va a preguntar</a:t>
          </a:r>
        </a:p>
      </dgm:t>
    </dgm:pt>
    <dgm:pt modelId="{3ADBDDE4-AC1A-4D92-AA45-FEF3188E6966}" type="parTrans" cxnId="{D8A2BC4A-F757-4488-98C5-D4BD8E860798}">
      <dgm:prSet/>
      <dgm:spPr/>
      <dgm:t>
        <a:bodyPr/>
        <a:lstStyle/>
        <a:p>
          <a:endParaRPr lang="es-CO"/>
        </a:p>
      </dgm:t>
    </dgm:pt>
    <dgm:pt modelId="{65BFF898-837E-4571-98C6-D02261D12547}" type="sibTrans" cxnId="{D8A2BC4A-F757-4488-98C5-D4BD8E860798}">
      <dgm:prSet/>
      <dgm:spPr/>
      <dgm:t>
        <a:bodyPr/>
        <a:lstStyle/>
        <a:p>
          <a:endParaRPr lang="es-CO"/>
        </a:p>
      </dgm:t>
    </dgm:pt>
    <dgm:pt modelId="{D21435C4-A7F0-4B93-8A01-152BE501EBE4}">
      <dgm:prSet phldrT="[Texto]" custT="1"/>
      <dgm:spPr/>
      <dgm:t>
        <a:bodyPr/>
        <a:lstStyle/>
        <a:p>
          <a:pPr algn="just"/>
          <a:r>
            <a:rPr lang="es-CO" sz="1200"/>
            <a:t>La evaluación, entendida como autoevaluación y  coevaluación, constituye forzosamente el motor de todo el proceso de construcción de conocimiento. Sin evaluación de las necesidades del alumnado, no habrá tarea efectiva del profesorado. Y sin autoevaluación del significado que  tienen los nuevos datos, las nuevas informaciones, las distintas maneras de entender o de hacer, no habrá progreso. </a:t>
          </a:r>
        </a:p>
      </dgm:t>
    </dgm:pt>
    <dgm:pt modelId="{8A1E2A8B-87D0-40DB-AA8D-3797CDBFBB10}" type="parTrans" cxnId="{0D1D81E6-0A69-4883-A016-0AE467BBABC0}">
      <dgm:prSet/>
      <dgm:spPr/>
      <dgm:t>
        <a:bodyPr/>
        <a:lstStyle/>
        <a:p>
          <a:endParaRPr lang="es-CO"/>
        </a:p>
      </dgm:t>
    </dgm:pt>
    <dgm:pt modelId="{DAE801A7-6FEB-4B69-B9B1-7DBC42B94558}" type="sibTrans" cxnId="{0D1D81E6-0A69-4883-A016-0AE467BBABC0}">
      <dgm:prSet/>
      <dgm:spPr/>
      <dgm:t>
        <a:bodyPr/>
        <a:lstStyle/>
        <a:p>
          <a:endParaRPr lang="es-CO"/>
        </a:p>
      </dgm:t>
    </dgm:pt>
    <dgm:pt modelId="{3919B3FE-CB9F-4F0D-B94E-68224D209D37}">
      <dgm:prSet phldrT="[Texto]" custT="1"/>
      <dgm:spPr/>
      <dgm:t>
        <a:bodyPr/>
        <a:lstStyle/>
        <a:p>
          <a:r>
            <a:rPr lang="es-CO" sz="900"/>
            <a:t>  </a:t>
          </a:r>
          <a:r>
            <a:rPr lang="es-CO" sz="1200"/>
            <a:t>Enseñar, aprender y evaluar son  en realidad tres procesos inseparables</a:t>
          </a:r>
        </a:p>
      </dgm:t>
    </dgm:pt>
    <dgm:pt modelId="{10E558B4-41DD-4922-A965-05C07A0C85BB}" type="parTrans" cxnId="{242E267D-1F1E-403E-8833-3EFCA24F03C6}">
      <dgm:prSet/>
      <dgm:spPr/>
      <dgm:t>
        <a:bodyPr/>
        <a:lstStyle/>
        <a:p>
          <a:endParaRPr lang="es-CO"/>
        </a:p>
      </dgm:t>
    </dgm:pt>
    <dgm:pt modelId="{B09D78D1-87D7-43F4-BC31-34FE04B6CF65}" type="sibTrans" cxnId="{242E267D-1F1E-403E-8833-3EFCA24F03C6}">
      <dgm:prSet/>
      <dgm:spPr/>
      <dgm:t>
        <a:bodyPr/>
        <a:lstStyle/>
        <a:p>
          <a:endParaRPr lang="es-CO"/>
        </a:p>
      </dgm:t>
    </dgm:pt>
    <dgm:pt modelId="{C2B87088-D69F-45DC-8EDE-1D17929C4B80}" type="pres">
      <dgm:prSet presAssocID="{3871E467-0E50-4DCF-AA5E-A08EFFC94E71}" presName="diagram" presStyleCnt="0">
        <dgm:presLayoutVars>
          <dgm:dir/>
          <dgm:resizeHandles val="exact"/>
        </dgm:presLayoutVars>
      </dgm:prSet>
      <dgm:spPr/>
    </dgm:pt>
    <dgm:pt modelId="{96BF726E-9852-4E2F-9E85-E8699B19BC97}" type="pres">
      <dgm:prSet presAssocID="{450B18C8-FCA5-4515-88C1-24DA482C8B2D}" presName="node" presStyleLbl="node1" presStyleIdx="0" presStyleCnt="5" custScaleY="118233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es-CO"/>
        </a:p>
      </dgm:t>
    </dgm:pt>
    <dgm:pt modelId="{E9452D2A-D707-4E7E-AACE-120B7E4FF212}" type="pres">
      <dgm:prSet presAssocID="{8936FF88-A8B5-4568-A3CE-AD635B914585}" presName="sibTrans" presStyleCnt="0"/>
      <dgm:spPr/>
    </dgm:pt>
    <dgm:pt modelId="{37C2365F-4D22-472D-AB76-9B9AE5609A25}" type="pres">
      <dgm:prSet presAssocID="{6FCC7D8A-7645-4439-9BD2-E0169C7381C9}" presName="node" presStyleLbl="node1" presStyleIdx="1" presStyleCnt="5" custScaleY="115802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es-CO"/>
        </a:p>
      </dgm:t>
    </dgm:pt>
    <dgm:pt modelId="{C71D8AE5-5BB8-4564-BD70-0FB24FC99B37}" type="pres">
      <dgm:prSet presAssocID="{DF2EC25E-45E2-4D20-ABAC-EF59A8B51D6B}" presName="sibTrans" presStyleCnt="0"/>
      <dgm:spPr/>
    </dgm:pt>
    <dgm:pt modelId="{802CD01D-1FA4-46DA-A4CC-6110EF2AF7CD}" type="pres">
      <dgm:prSet presAssocID="{B5D3545B-6EA6-4310-9B86-386F6F3D8ADA}" presName="node" presStyleLbl="node1" presStyleIdx="2" presStyleCnt="5" custScaleY="152212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es-CO"/>
        </a:p>
      </dgm:t>
    </dgm:pt>
    <dgm:pt modelId="{B7547355-D320-4D73-ADF7-B0E2BA0ACB9B}" type="pres">
      <dgm:prSet presAssocID="{65BFF898-837E-4571-98C6-D02261D12547}" presName="sibTrans" presStyleCnt="0"/>
      <dgm:spPr/>
    </dgm:pt>
    <dgm:pt modelId="{46448731-F5C0-445B-B203-BDFAE95682DE}" type="pres">
      <dgm:prSet presAssocID="{D21435C4-A7F0-4B93-8A01-152BE501EBE4}" presName="node" presStyleLbl="node1" presStyleIdx="3" presStyleCnt="5" custScaleY="165583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es-CO"/>
        </a:p>
      </dgm:t>
    </dgm:pt>
    <dgm:pt modelId="{C71A615F-9175-4E2C-9DE4-DCD8E4F85691}" type="pres">
      <dgm:prSet presAssocID="{DAE801A7-6FEB-4B69-B9B1-7DBC42B94558}" presName="sibTrans" presStyleCnt="0"/>
      <dgm:spPr/>
    </dgm:pt>
    <dgm:pt modelId="{EBB99A53-293C-4AB4-A404-35A8D60B7893}" type="pres">
      <dgm:prSet presAssocID="{3919B3FE-CB9F-4F0D-B94E-68224D209D37}" presName="node" presStyleLbl="node1" presStyleIdx="4" presStyleCnt="5" custScaleX="204217" custScaleY="58405">
        <dgm:presLayoutVars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es-CO"/>
        </a:p>
      </dgm:t>
    </dgm:pt>
  </dgm:ptLst>
  <dgm:cxnLst>
    <dgm:cxn modelId="{3F1634E3-4CC0-4506-B3E6-792853ED7FE5}" type="presOf" srcId="{3919B3FE-CB9F-4F0D-B94E-68224D209D37}" destId="{EBB99A53-293C-4AB4-A404-35A8D60B7893}" srcOrd="0" destOrd="0" presId="urn:microsoft.com/office/officeart/2005/8/layout/default"/>
    <dgm:cxn modelId="{0D1D81E6-0A69-4883-A016-0AE467BBABC0}" srcId="{3871E467-0E50-4DCF-AA5E-A08EFFC94E71}" destId="{D21435C4-A7F0-4B93-8A01-152BE501EBE4}" srcOrd="3" destOrd="0" parTransId="{8A1E2A8B-87D0-40DB-AA8D-3797CDBFBB10}" sibTransId="{DAE801A7-6FEB-4B69-B9B1-7DBC42B94558}"/>
    <dgm:cxn modelId="{835969A5-5535-4936-B87F-FAA45B140D92}" srcId="{3871E467-0E50-4DCF-AA5E-A08EFFC94E71}" destId="{450B18C8-FCA5-4515-88C1-24DA482C8B2D}" srcOrd="0" destOrd="0" parTransId="{8A006CDA-9374-4BF7-A04B-0F59FAD713E9}" sibTransId="{8936FF88-A8B5-4568-A3CE-AD635B914585}"/>
    <dgm:cxn modelId="{11B6EC51-7021-4542-AC0B-1095AA56965B}" type="presOf" srcId="{D21435C4-A7F0-4B93-8A01-152BE501EBE4}" destId="{46448731-F5C0-445B-B203-BDFAE95682DE}" srcOrd="0" destOrd="0" presId="urn:microsoft.com/office/officeart/2005/8/layout/default"/>
    <dgm:cxn modelId="{BF965620-6C19-442E-AC93-2169B4A96D38}" type="presOf" srcId="{B5D3545B-6EA6-4310-9B86-386F6F3D8ADA}" destId="{802CD01D-1FA4-46DA-A4CC-6110EF2AF7CD}" srcOrd="0" destOrd="0" presId="urn:microsoft.com/office/officeart/2005/8/layout/default"/>
    <dgm:cxn modelId="{94FBA20B-B0BE-406F-8C25-D9FCF8510C1D}" type="presOf" srcId="{3871E467-0E50-4DCF-AA5E-A08EFFC94E71}" destId="{C2B87088-D69F-45DC-8EDE-1D17929C4B80}" srcOrd="0" destOrd="0" presId="urn:microsoft.com/office/officeart/2005/8/layout/default"/>
    <dgm:cxn modelId="{242E267D-1F1E-403E-8833-3EFCA24F03C6}" srcId="{3871E467-0E50-4DCF-AA5E-A08EFFC94E71}" destId="{3919B3FE-CB9F-4F0D-B94E-68224D209D37}" srcOrd="4" destOrd="0" parTransId="{10E558B4-41DD-4922-A965-05C07A0C85BB}" sibTransId="{B09D78D1-87D7-43F4-BC31-34FE04B6CF65}"/>
    <dgm:cxn modelId="{591AEFF9-85D3-4ADD-B70E-9C3209923BAE}" type="presOf" srcId="{6FCC7D8A-7645-4439-9BD2-E0169C7381C9}" destId="{37C2365F-4D22-472D-AB76-9B9AE5609A25}" srcOrd="0" destOrd="0" presId="urn:microsoft.com/office/officeart/2005/8/layout/default"/>
    <dgm:cxn modelId="{D8A2BC4A-F757-4488-98C5-D4BD8E860798}" srcId="{3871E467-0E50-4DCF-AA5E-A08EFFC94E71}" destId="{B5D3545B-6EA6-4310-9B86-386F6F3D8ADA}" srcOrd="2" destOrd="0" parTransId="{3ADBDDE4-AC1A-4D92-AA45-FEF3188E6966}" sibTransId="{65BFF898-837E-4571-98C6-D02261D12547}"/>
    <dgm:cxn modelId="{AF27C451-B58D-4329-BA04-AA0AAD1D6D0F}" type="presOf" srcId="{450B18C8-FCA5-4515-88C1-24DA482C8B2D}" destId="{96BF726E-9852-4E2F-9E85-E8699B19BC97}" srcOrd="0" destOrd="0" presId="urn:microsoft.com/office/officeart/2005/8/layout/default"/>
    <dgm:cxn modelId="{EBC6A304-46A1-4B93-94D8-BD3F0D86840C}" srcId="{3871E467-0E50-4DCF-AA5E-A08EFFC94E71}" destId="{6FCC7D8A-7645-4439-9BD2-E0169C7381C9}" srcOrd="1" destOrd="0" parTransId="{D40CDE15-3242-4316-9F56-6685168332EE}" sibTransId="{DF2EC25E-45E2-4D20-ABAC-EF59A8B51D6B}"/>
    <dgm:cxn modelId="{9DC92623-21F1-49F0-8142-65159B142E0C}" type="presParOf" srcId="{C2B87088-D69F-45DC-8EDE-1D17929C4B80}" destId="{96BF726E-9852-4E2F-9E85-E8699B19BC97}" srcOrd="0" destOrd="0" presId="urn:microsoft.com/office/officeart/2005/8/layout/default"/>
    <dgm:cxn modelId="{9CC9E776-E366-4DC6-941E-95514CC4A7E9}" type="presParOf" srcId="{C2B87088-D69F-45DC-8EDE-1D17929C4B80}" destId="{E9452D2A-D707-4E7E-AACE-120B7E4FF212}" srcOrd="1" destOrd="0" presId="urn:microsoft.com/office/officeart/2005/8/layout/default"/>
    <dgm:cxn modelId="{1807DCCC-0A5A-4289-A122-3CA5F1E01B21}" type="presParOf" srcId="{C2B87088-D69F-45DC-8EDE-1D17929C4B80}" destId="{37C2365F-4D22-472D-AB76-9B9AE5609A25}" srcOrd="2" destOrd="0" presId="urn:microsoft.com/office/officeart/2005/8/layout/default"/>
    <dgm:cxn modelId="{F17FD348-2C49-404A-B404-5F66E0C0650A}" type="presParOf" srcId="{C2B87088-D69F-45DC-8EDE-1D17929C4B80}" destId="{C71D8AE5-5BB8-4564-BD70-0FB24FC99B37}" srcOrd="3" destOrd="0" presId="urn:microsoft.com/office/officeart/2005/8/layout/default"/>
    <dgm:cxn modelId="{AA9A3645-F2AE-4FDC-895E-4375E75ECCBC}" type="presParOf" srcId="{C2B87088-D69F-45DC-8EDE-1D17929C4B80}" destId="{802CD01D-1FA4-46DA-A4CC-6110EF2AF7CD}" srcOrd="4" destOrd="0" presId="urn:microsoft.com/office/officeart/2005/8/layout/default"/>
    <dgm:cxn modelId="{BA30B762-7057-4C2D-84F4-19D3179A7CB6}" type="presParOf" srcId="{C2B87088-D69F-45DC-8EDE-1D17929C4B80}" destId="{B7547355-D320-4D73-ADF7-B0E2BA0ACB9B}" srcOrd="5" destOrd="0" presId="urn:microsoft.com/office/officeart/2005/8/layout/default"/>
    <dgm:cxn modelId="{00898357-6E4E-4AB8-BE88-9D77C139E841}" type="presParOf" srcId="{C2B87088-D69F-45DC-8EDE-1D17929C4B80}" destId="{46448731-F5C0-445B-B203-BDFAE95682DE}" srcOrd="6" destOrd="0" presId="urn:microsoft.com/office/officeart/2005/8/layout/default"/>
    <dgm:cxn modelId="{AA2E029F-63B9-4B81-8658-EF106B3A907F}" type="presParOf" srcId="{C2B87088-D69F-45DC-8EDE-1D17929C4B80}" destId="{C71A615F-9175-4E2C-9DE4-DCD8E4F85691}" srcOrd="7" destOrd="0" presId="urn:microsoft.com/office/officeart/2005/8/layout/default"/>
    <dgm:cxn modelId="{BC87B9E4-CDE0-42C2-AFB0-F1765E1B54DE}" type="presParOf" srcId="{C2B87088-D69F-45DC-8EDE-1D17929C4B80}" destId="{EBB99A53-293C-4AB4-A404-35A8D60B7893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6BF726E-9852-4E2F-9E85-E8699B19BC97}">
      <dsp:nvSpPr>
        <dsp:cNvPr id="0" name=""/>
        <dsp:cNvSpPr/>
      </dsp:nvSpPr>
      <dsp:spPr>
        <a:xfrm>
          <a:off x="669" y="171906"/>
          <a:ext cx="2611933" cy="1852900"/>
        </a:xfrm>
        <a:prstGeom prst="round2Diag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Sólo el propio alumno puede corregir sus errores, dándose cuenta de por qué se  equivoca y tomando decisiones de cambio adecuadas</a:t>
          </a:r>
        </a:p>
      </dsp:txBody>
      <dsp:txXfrm>
        <a:off x="669" y="171906"/>
        <a:ext cx="2611933" cy="1852900"/>
      </dsp:txXfrm>
    </dsp:sp>
    <dsp:sp modelId="{37C2365F-4D22-472D-AB76-9B9AE5609A25}">
      <dsp:nvSpPr>
        <dsp:cNvPr id="0" name=""/>
        <dsp:cNvSpPr/>
      </dsp:nvSpPr>
      <dsp:spPr>
        <a:xfrm>
          <a:off x="2873796" y="190954"/>
          <a:ext cx="2611933" cy="1814802"/>
        </a:xfrm>
        <a:prstGeom prst="round2Diag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La función del profesorado se debería centrar, pues, en compartir con el alumnado este proceso evaluativo. No es suficiente que el que enseña “corrija” los errores y “explique” la visión correcta, debe ser el propio alumno quien se evalúe, proponiéndoleactividades 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con este objetivo específico</a:t>
          </a:r>
          <a:r>
            <a:rPr lang="es-CO" sz="900" kern="1200"/>
            <a:t>. </a:t>
          </a:r>
        </a:p>
      </dsp:txBody>
      <dsp:txXfrm>
        <a:off x="2873796" y="190954"/>
        <a:ext cx="2611933" cy="1814802"/>
      </dsp:txXfrm>
    </dsp:sp>
    <dsp:sp modelId="{802CD01D-1FA4-46DA-A4CC-6110EF2AF7CD}">
      <dsp:nvSpPr>
        <dsp:cNvPr id="0" name=""/>
        <dsp:cNvSpPr/>
      </dsp:nvSpPr>
      <dsp:spPr>
        <a:xfrm>
          <a:off x="669" y="2390772"/>
          <a:ext cx="2611933" cy="2385405"/>
        </a:xfrm>
        <a:prstGeom prst="round2Diag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Se les puede decir a los estudiantes que establezcan relaciones, deduzcan, jerarquicen, sean creativos…, pero si las preguntas  de los exámenes son memorísticas y reproductivas de lo dicho en clase o del libro de texto, los alumnos perciben que eso es realmente lo que se les pide, y se limitan  a memorizar, el día anterior al examen, los 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conocimientos que se les va a preguntar</a:t>
          </a:r>
        </a:p>
      </dsp:txBody>
      <dsp:txXfrm>
        <a:off x="669" y="2390772"/>
        <a:ext cx="2611933" cy="2385405"/>
      </dsp:txXfrm>
    </dsp:sp>
    <dsp:sp modelId="{46448731-F5C0-445B-B203-BDFAE95682DE}">
      <dsp:nvSpPr>
        <dsp:cNvPr id="0" name=""/>
        <dsp:cNvSpPr/>
      </dsp:nvSpPr>
      <dsp:spPr>
        <a:xfrm>
          <a:off x="2873796" y="2285999"/>
          <a:ext cx="2611933" cy="2594950"/>
        </a:xfrm>
        <a:prstGeom prst="round2Diag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La evaluación, entendida como autoevaluación y  coevaluación, constituye forzosamente el motor de todo el proceso de construcción de conocimiento. Sin evaluación de las necesidades del alumnado, no habrá tarea efectiva del profesorado. Y sin autoevaluación del significado que  tienen los nuevos datos, las nuevas informaciones, las distintas maneras de entender o de hacer, no habrá progreso. </a:t>
          </a:r>
        </a:p>
      </dsp:txBody>
      <dsp:txXfrm>
        <a:off x="2873796" y="2285999"/>
        <a:ext cx="2611933" cy="2594950"/>
      </dsp:txXfrm>
    </dsp:sp>
    <dsp:sp modelId="{EBB99A53-293C-4AB4-A404-35A8D60B7893}">
      <dsp:nvSpPr>
        <dsp:cNvPr id="0" name=""/>
        <dsp:cNvSpPr/>
      </dsp:nvSpPr>
      <dsp:spPr>
        <a:xfrm>
          <a:off x="76193" y="5142144"/>
          <a:ext cx="5334012" cy="915299"/>
        </a:xfrm>
        <a:prstGeom prst="round2Diag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  </a:t>
          </a:r>
          <a:r>
            <a:rPr lang="es-CO" sz="1200" kern="1200"/>
            <a:t>Enseñar, aprender y evaluar son  en realidad tres procesos inseparables</a:t>
          </a:r>
        </a:p>
      </dsp:txBody>
      <dsp:txXfrm>
        <a:off x="76193" y="5142144"/>
        <a:ext cx="5334012" cy="9152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976F6BACF634919832C2666FEA60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A618C-886E-4988-A755-7FDF5684D5C9}"/>
      </w:docPartPr>
      <w:docPartBody>
        <w:p w:rsidR="00000000" w:rsidRDefault="006F5324" w:rsidP="006F5324">
          <w:pPr>
            <w:pStyle w:val="5976F6BACF634919832C2666FEA60069"/>
          </w:pPr>
          <w:r>
            <w:rPr>
              <w:caps/>
              <w:color w:val="FFFFFF" w:themeColor="background1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F5324"/>
    <w:rsid w:val="004E244B"/>
    <w:rsid w:val="006F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976F6BACF634919832C2666FEA60069">
    <w:name w:val="5976F6BACF634919832C2666FEA60069"/>
    <w:rsid w:val="006F5324"/>
  </w:style>
  <w:style w:type="paragraph" w:customStyle="1" w:styleId="19D8D8D7D21B4EC2A072E51D61318215">
    <w:name w:val="19D8D8D7D21B4EC2A072E51D61318215"/>
    <w:rsid w:val="006F532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FORMADORA</dc:title>
  <dc:creator>usuario</dc:creator>
  <cp:lastModifiedBy>usuario</cp:lastModifiedBy>
  <cp:revision>2</cp:revision>
  <dcterms:created xsi:type="dcterms:W3CDTF">2011-10-21T17:50:00Z</dcterms:created>
  <dcterms:modified xsi:type="dcterms:W3CDTF">2011-10-21T18:08:00Z</dcterms:modified>
</cp:coreProperties>
</file>