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3D8" w:rsidRDefault="005853D8">
      <w:r>
        <w:t>Quantitative Search on NC State Site reveals the following studies:</w:t>
      </w:r>
    </w:p>
    <w:tbl>
      <w:tblPr>
        <w:tblW w:w="13280" w:type="dxa"/>
        <w:tblBorders>
          <w:left w:val="single" w:sz="8" w:space="0" w:color="6D6D6D"/>
          <w:bottom w:val="single" w:sz="8" w:space="0" w:color="6D6D6D"/>
          <w:right w:val="single" w:sz="8" w:space="0" w:color="6D6D6D"/>
        </w:tblBorders>
        <w:tblLayout w:type="fixed"/>
        <w:tblLook w:val="0000"/>
      </w:tblPr>
      <w:tblGrid>
        <w:gridCol w:w="13280"/>
      </w:tblGrid>
      <w:tr w:rsidR="005853D8" w:rsidRPr="005853D8">
        <w:tblPrEx>
          <w:tblCellMar>
            <w:top w:w="0" w:type="dxa"/>
            <w:bottom w:w="0" w:type="dxa"/>
          </w:tblCellMar>
        </w:tblPrEx>
        <w:tc>
          <w:tcPr>
            <w:tcW w:w="1340" w:type="dxa"/>
            <w:tcBorders>
              <w:top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tbl>
            <w:tblPr>
              <w:tblW w:w="13280" w:type="dxa"/>
              <w:tblBorders>
                <w:left w:val="single" w:sz="8" w:space="0" w:color="6D6D6D"/>
                <w:bottom w:val="single" w:sz="8" w:space="0" w:color="6D6D6D"/>
                <w:right w:val="single" w:sz="8" w:space="0" w:color="6D6D6D"/>
              </w:tblBorders>
              <w:tblLayout w:type="fixed"/>
              <w:tblCellMar>
                <w:left w:w="0" w:type="dxa"/>
                <w:right w:w="0" w:type="dxa"/>
              </w:tblCellMar>
              <w:tblLook w:val="0000"/>
            </w:tblPr>
            <w:tblGrid>
              <w:gridCol w:w="13280"/>
            </w:tblGrid>
            <w:tr w:rsidR="005853D8" w:rsidRPr="005853D8">
              <w:tblPrEx>
                <w:tblCellMar>
                  <w:top w:w="0" w:type="dxa"/>
                  <w:left w:w="0" w:type="dxa"/>
                  <w:bottom w:w="0" w:type="dxa"/>
                  <w:right w:w="0" w:type="dxa"/>
                </w:tblCellMar>
              </w:tblPrEx>
              <w:tc>
                <w:tcPr>
                  <w:tcW w:w="134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tbl>
                  <w:tblPr>
                    <w:tblW w:w="13280" w:type="dxa"/>
                    <w:tblBorders>
                      <w:top w:val="single" w:sz="8" w:space="0" w:color="6D6D6D"/>
                      <w:left w:val="single" w:sz="8" w:space="0" w:color="6D6D6D"/>
                      <w:right w:val="single" w:sz="8" w:space="0" w:color="6D6D6D"/>
                    </w:tblBorders>
                    <w:tblLayout w:type="fixed"/>
                    <w:tblCellMar>
                      <w:left w:w="0" w:type="dxa"/>
                      <w:right w:w="0" w:type="dxa"/>
                    </w:tblCellMar>
                    <w:tblLook w:val="0000"/>
                  </w:tblPr>
                  <w:tblGrid>
                    <w:gridCol w:w="1356"/>
                    <w:gridCol w:w="11924"/>
                  </w:tblGrid>
                  <w:tr w:rsidR="005853D8" w:rsidRPr="005853D8">
                    <w:tblPrEx>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898557"/>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Verdana" w:hAnsi="Verdana" w:cs="Verdana"/>
                            <w:b/>
                            <w:bCs/>
                            <w:sz w:val="26"/>
                            <w:szCs w:val="26"/>
                          </w:rPr>
                          <w:t> </w:t>
                        </w:r>
                        <w:r w:rsidRPr="005853D8">
                          <w:rPr>
                            <w:rFonts w:ascii="Arial" w:hAnsi="Arial" w:cs="Arial"/>
                            <w:b/>
                            <w:bCs/>
                            <w:sz w:val="26"/>
                            <w:szCs w:val="26"/>
                          </w:rPr>
                          <w:t>Citation</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sz w:val="26"/>
                            <w:szCs w:val="26"/>
                          </w:rPr>
                          <w:t>  Achtemeier, S.D., Morris, L.V., and Finnegan, C.L. (2003). Considerations for developing evaluations of online courses. Journal of Asynchronous Learning Networks, 7(1). http://www.aln.org/publications/jaln/v7n1/v7n1_achtemeier.asp</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C4BD5D"/>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b/>
                            <w:bCs/>
                          </w:rPr>
                          <w:t>Synopsis</w:t>
                        </w:r>
                      </w:p>
                    </w:tc>
                  </w:tr>
                  <w:tr w:rsidR="005853D8" w:rsidRPr="005853D8">
                    <w:tblPrEx>
                      <w:tblBorders>
                        <w:top w:val="none" w:sz="0" w:space="0" w:color="auto"/>
                        <w:bottom w:val="single" w:sz="8" w:space="0" w:color="6D6D6D"/>
                      </w:tblBorders>
                      <w:tblCellMar>
                        <w:top w:w="0" w:type="dxa"/>
                        <w:left w:w="0" w:type="dxa"/>
                        <w:bottom w:w="0" w:type="dxa"/>
                        <w:right w:w="0" w:type="dxa"/>
                      </w:tblCellMar>
                    </w:tblPrEx>
                    <w:tc>
                      <w:tcPr>
                        <w:tcW w:w="134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hyperlink r:id="rId4" w:history="1">
                          <w:r w:rsidRPr="005853D8">
                            <w:rPr>
                              <w:rFonts w:ascii="Arial" w:hAnsi="Arial" w:cs="Arial"/>
                              <w:color w:val="B01C16"/>
                              <w:sz w:val="20"/>
                              <w:szCs w:val="20"/>
                              <w:u w:val="single" w:color="B01C16"/>
                            </w:rPr>
                            <w:t>Detail</w:t>
                          </w:r>
                        </w:hyperlink>
                      </w:p>
                    </w:tc>
                    <w:tc>
                      <w:tcPr>
                        <w:tcW w:w="1162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rPr>
                          <w:t>The article reviews a wealth of literature on best practices for teaching online courses. The researchers also evaluate the appropriateness of assessment tools used in thirteen institutions in Georgia to redesign an evaluation tool for on-line courses.</w:t>
                        </w:r>
                      </w:p>
                    </w:tc>
                  </w:tr>
                  <w:tr w:rsidR="005853D8" w:rsidRPr="005853D8">
                    <w:tblPrEx>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898557"/>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Verdana" w:hAnsi="Verdana" w:cs="Verdana"/>
                            <w:b/>
                            <w:bCs/>
                            <w:sz w:val="26"/>
                            <w:szCs w:val="26"/>
                          </w:rPr>
                          <w:t> </w:t>
                        </w:r>
                        <w:r w:rsidRPr="005853D8">
                          <w:rPr>
                            <w:rFonts w:ascii="Arial" w:hAnsi="Arial" w:cs="Arial"/>
                            <w:b/>
                            <w:bCs/>
                            <w:sz w:val="26"/>
                            <w:szCs w:val="26"/>
                          </w:rPr>
                          <w:t>Citation</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sz w:val="26"/>
                            <w:szCs w:val="26"/>
                          </w:rPr>
                          <w:t>  Anderson, A, Cheyne, W., Foot, H., Howe, C., Low, J., Tolmie, A. (2000). Computer support for peer-based methodology tutorials. Journal of Computer-Assisted Learning, 16(1), 41-53.</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C4BD5D"/>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b/>
                            <w:bCs/>
                          </w:rPr>
                          <w:t>Synopsis</w:t>
                        </w:r>
                      </w:p>
                    </w:tc>
                  </w:tr>
                  <w:tr w:rsidR="005853D8" w:rsidRPr="005853D8">
                    <w:tblPrEx>
                      <w:tblBorders>
                        <w:top w:val="none" w:sz="0" w:space="0" w:color="auto"/>
                        <w:bottom w:val="single" w:sz="8" w:space="0" w:color="6D6D6D"/>
                      </w:tblBorders>
                      <w:tblCellMar>
                        <w:top w:w="0" w:type="dxa"/>
                        <w:left w:w="0" w:type="dxa"/>
                        <w:bottom w:w="0" w:type="dxa"/>
                        <w:right w:w="0" w:type="dxa"/>
                      </w:tblCellMar>
                    </w:tblPrEx>
                    <w:tc>
                      <w:tcPr>
                        <w:tcW w:w="134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hyperlink r:id="rId5" w:history="1">
                          <w:r w:rsidRPr="005853D8">
                            <w:rPr>
                              <w:rFonts w:ascii="Arial" w:hAnsi="Arial" w:cs="Arial"/>
                              <w:color w:val="B01C16"/>
                              <w:sz w:val="20"/>
                              <w:szCs w:val="20"/>
                              <w:u w:val="single" w:color="B01C16"/>
                            </w:rPr>
                            <w:t>Detail</w:t>
                          </w:r>
                        </w:hyperlink>
                      </w:p>
                    </w:tc>
                    <w:tc>
                      <w:tcPr>
                        <w:tcW w:w="1162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rPr>
                          <w:t>Computer software was used to help students organize group discussions. Results show that the software helped students remain on task more often.</w:t>
                        </w:r>
                      </w:p>
                    </w:tc>
                  </w:tr>
                  <w:tr w:rsidR="005853D8" w:rsidRPr="005853D8">
                    <w:tblPrEx>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898557"/>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Verdana" w:hAnsi="Verdana" w:cs="Verdana"/>
                            <w:b/>
                            <w:bCs/>
                            <w:sz w:val="26"/>
                            <w:szCs w:val="26"/>
                          </w:rPr>
                          <w:t> </w:t>
                        </w:r>
                        <w:r w:rsidRPr="005853D8">
                          <w:rPr>
                            <w:rFonts w:ascii="Arial" w:hAnsi="Arial" w:cs="Arial"/>
                            <w:b/>
                            <w:bCs/>
                            <w:sz w:val="26"/>
                            <w:szCs w:val="26"/>
                          </w:rPr>
                          <w:t>Citation</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sz w:val="26"/>
                            <w:szCs w:val="26"/>
                          </w:rPr>
                          <w:t>  Barak, M. &amp; Dori, Y. J. (2004). Enhancing undergraduate students' chemistry understanding through project-based learning in an IT environment. Science Education, 89</w:t>
                        </w:r>
                        <w:proofErr w:type="gramStart"/>
                        <w:r w:rsidRPr="005853D8">
                          <w:rPr>
                            <w:rFonts w:ascii="Arial" w:hAnsi="Arial" w:cs="Arial"/>
                            <w:sz w:val="26"/>
                            <w:szCs w:val="26"/>
                          </w:rPr>
                          <w:t>,(</w:t>
                        </w:r>
                        <w:proofErr w:type="gramEnd"/>
                        <w:r w:rsidRPr="005853D8">
                          <w:rPr>
                            <w:rFonts w:ascii="Arial" w:hAnsi="Arial" w:cs="Arial"/>
                            <w:sz w:val="26"/>
                            <w:szCs w:val="26"/>
                          </w:rPr>
                          <w:t>1), 117-139.</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C4BD5D"/>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b/>
                            <w:bCs/>
                          </w:rPr>
                          <w:t>Synopsis</w:t>
                        </w:r>
                      </w:p>
                    </w:tc>
                  </w:tr>
                  <w:tr w:rsidR="005853D8" w:rsidRPr="005853D8">
                    <w:tblPrEx>
                      <w:tblBorders>
                        <w:top w:val="none" w:sz="0" w:space="0" w:color="auto"/>
                        <w:bottom w:val="single" w:sz="8" w:space="0" w:color="6D6D6D"/>
                      </w:tblBorders>
                      <w:tblCellMar>
                        <w:top w:w="0" w:type="dxa"/>
                        <w:left w:w="0" w:type="dxa"/>
                        <w:bottom w:w="0" w:type="dxa"/>
                        <w:right w:w="0" w:type="dxa"/>
                      </w:tblCellMar>
                    </w:tblPrEx>
                    <w:tc>
                      <w:tcPr>
                        <w:tcW w:w="134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hyperlink r:id="rId6" w:history="1">
                          <w:r w:rsidRPr="005853D8">
                            <w:rPr>
                              <w:rFonts w:ascii="Arial" w:hAnsi="Arial" w:cs="Arial"/>
                              <w:color w:val="B01C16"/>
                              <w:sz w:val="20"/>
                              <w:szCs w:val="20"/>
                              <w:u w:val="single" w:color="B01C16"/>
                            </w:rPr>
                            <w:t>Detail</w:t>
                          </w:r>
                        </w:hyperlink>
                      </w:p>
                    </w:tc>
                    <w:tc>
                      <w:tcPr>
                        <w:tcW w:w="1162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rPr>
                          <w:t>The investigators studied how the use of computers to construct molecular models affected students' understanding of chemistry. Results demonstrate that students who utilized the computer to complete throughout the course retained a better understanding of the principles and concepts of chemistry.</w:t>
                        </w:r>
                      </w:p>
                    </w:tc>
                  </w:tr>
                  <w:tr w:rsidR="005853D8" w:rsidRPr="005853D8">
                    <w:tblPrEx>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898557"/>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Verdana" w:hAnsi="Verdana" w:cs="Verdana"/>
                            <w:b/>
                            <w:bCs/>
                            <w:sz w:val="26"/>
                            <w:szCs w:val="26"/>
                          </w:rPr>
                          <w:t> </w:t>
                        </w:r>
                        <w:r w:rsidRPr="005853D8">
                          <w:rPr>
                            <w:rFonts w:ascii="Arial" w:hAnsi="Arial" w:cs="Arial"/>
                            <w:b/>
                            <w:bCs/>
                            <w:sz w:val="26"/>
                            <w:szCs w:val="26"/>
                          </w:rPr>
                          <w:t>Citation</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sz w:val="26"/>
                            <w:szCs w:val="26"/>
                          </w:rPr>
                          <w:t>  Brewer, C. A. (2004). Near real-time assessment of student learning and understanding in biology courses. Bioscience, 54, 11, 1034-1039.</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C4BD5D"/>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b/>
                            <w:bCs/>
                          </w:rPr>
                          <w:t>Synopsis</w:t>
                        </w:r>
                      </w:p>
                    </w:tc>
                  </w:tr>
                  <w:tr w:rsidR="005853D8" w:rsidRPr="005853D8">
                    <w:tblPrEx>
                      <w:tblBorders>
                        <w:top w:val="none" w:sz="0" w:space="0" w:color="auto"/>
                        <w:bottom w:val="single" w:sz="8" w:space="0" w:color="6D6D6D"/>
                      </w:tblBorders>
                      <w:tblCellMar>
                        <w:top w:w="0" w:type="dxa"/>
                        <w:left w:w="0" w:type="dxa"/>
                        <w:bottom w:w="0" w:type="dxa"/>
                        <w:right w:w="0" w:type="dxa"/>
                      </w:tblCellMar>
                    </w:tblPrEx>
                    <w:tc>
                      <w:tcPr>
                        <w:tcW w:w="134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hyperlink r:id="rId7" w:history="1">
                          <w:r w:rsidRPr="005853D8">
                            <w:rPr>
                              <w:rFonts w:ascii="Arial" w:hAnsi="Arial" w:cs="Arial"/>
                              <w:color w:val="B01C16"/>
                              <w:sz w:val="20"/>
                              <w:szCs w:val="20"/>
                              <w:u w:val="single" w:color="B01C16"/>
                            </w:rPr>
                            <w:t>Detail</w:t>
                          </w:r>
                        </w:hyperlink>
                      </w:p>
                    </w:tc>
                    <w:tc>
                      <w:tcPr>
                        <w:tcW w:w="1162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rPr>
                          <w:t>Investigates the impact that personal response systems and web-based assessment has on student learning in biology. Results indicate that these types of technology enhance students' comprehension of the material presented in biology.</w:t>
                        </w:r>
                      </w:p>
                    </w:tc>
                  </w:tr>
                  <w:tr w:rsidR="005853D8" w:rsidRPr="005853D8">
                    <w:tblPrEx>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898557"/>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Verdana" w:hAnsi="Verdana" w:cs="Verdana"/>
                            <w:b/>
                            <w:bCs/>
                            <w:sz w:val="26"/>
                            <w:szCs w:val="26"/>
                          </w:rPr>
                          <w:t> </w:t>
                        </w:r>
                        <w:r w:rsidRPr="005853D8">
                          <w:rPr>
                            <w:rFonts w:ascii="Arial" w:hAnsi="Arial" w:cs="Arial"/>
                            <w:b/>
                            <w:bCs/>
                            <w:sz w:val="26"/>
                            <w:szCs w:val="26"/>
                          </w:rPr>
                          <w:t>Citation</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sz w:val="26"/>
                            <w:szCs w:val="26"/>
                          </w:rPr>
                          <w:t>  Brown, G., Meyers, C.B., and Roy, S. (2003). Formal course design and the student learning experience. Journal of Asynchronous Learning Networks, 7(3).</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C4BD5D"/>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b/>
                            <w:bCs/>
                          </w:rPr>
                          <w:t>Synopsis</w:t>
                        </w:r>
                      </w:p>
                    </w:tc>
                  </w:tr>
                  <w:tr w:rsidR="005853D8" w:rsidRPr="005853D8">
                    <w:tblPrEx>
                      <w:tblBorders>
                        <w:top w:val="none" w:sz="0" w:space="0" w:color="auto"/>
                        <w:bottom w:val="single" w:sz="8" w:space="0" w:color="6D6D6D"/>
                      </w:tblBorders>
                      <w:tblCellMar>
                        <w:top w:w="0" w:type="dxa"/>
                        <w:left w:w="0" w:type="dxa"/>
                        <w:bottom w:w="0" w:type="dxa"/>
                        <w:right w:w="0" w:type="dxa"/>
                      </w:tblCellMar>
                    </w:tblPrEx>
                    <w:tc>
                      <w:tcPr>
                        <w:tcW w:w="134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hyperlink r:id="rId8" w:history="1">
                          <w:r w:rsidRPr="005853D8">
                            <w:rPr>
                              <w:rFonts w:ascii="Arial" w:hAnsi="Arial" w:cs="Arial"/>
                              <w:color w:val="B01C16"/>
                              <w:sz w:val="20"/>
                              <w:szCs w:val="20"/>
                              <w:u w:val="single" w:color="B01C16"/>
                            </w:rPr>
                            <w:t>Detail</w:t>
                          </w:r>
                        </w:hyperlink>
                      </w:p>
                    </w:tc>
                    <w:tc>
                      <w:tcPr>
                        <w:tcW w:w="1162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rPr>
                          <w:t>Explores the faculty process of developing and assessing course design and how that process affects student learning. Results indicate that systematic design improves students' interactions with faculty.</w:t>
                        </w:r>
                      </w:p>
                    </w:tc>
                  </w:tr>
                  <w:tr w:rsidR="005853D8" w:rsidRPr="005853D8">
                    <w:tblPrEx>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898557"/>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Verdana" w:hAnsi="Verdana" w:cs="Verdana"/>
                            <w:b/>
                            <w:bCs/>
                            <w:sz w:val="26"/>
                            <w:szCs w:val="26"/>
                          </w:rPr>
                          <w:t> </w:t>
                        </w:r>
                        <w:r w:rsidRPr="005853D8">
                          <w:rPr>
                            <w:rFonts w:ascii="Arial" w:hAnsi="Arial" w:cs="Arial"/>
                            <w:b/>
                            <w:bCs/>
                            <w:sz w:val="26"/>
                            <w:szCs w:val="26"/>
                          </w:rPr>
                          <w:t>Citation</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sz w:val="26"/>
                            <w:szCs w:val="26"/>
                          </w:rPr>
                          <w:t>  Chen, P. and McGrath, D. (2003). Moments of joy: Student engagement and conceptual learning in the design of hypermedia documents. Journal of Research on Technology in Education, 35(3), 402-22.</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C4BD5D"/>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b/>
                            <w:bCs/>
                          </w:rPr>
                          <w:t>Synopsis</w:t>
                        </w:r>
                      </w:p>
                    </w:tc>
                  </w:tr>
                  <w:tr w:rsidR="005853D8" w:rsidRPr="005853D8">
                    <w:tblPrEx>
                      <w:tblBorders>
                        <w:top w:val="none" w:sz="0" w:space="0" w:color="auto"/>
                        <w:bottom w:val="single" w:sz="8" w:space="0" w:color="6D6D6D"/>
                      </w:tblBorders>
                      <w:tblCellMar>
                        <w:top w:w="0" w:type="dxa"/>
                        <w:left w:w="0" w:type="dxa"/>
                        <w:bottom w:w="0" w:type="dxa"/>
                        <w:right w:w="0" w:type="dxa"/>
                      </w:tblCellMar>
                    </w:tblPrEx>
                    <w:tc>
                      <w:tcPr>
                        <w:tcW w:w="134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hyperlink r:id="rId9" w:history="1">
                          <w:r w:rsidRPr="005853D8">
                            <w:rPr>
                              <w:rFonts w:ascii="Arial" w:hAnsi="Arial" w:cs="Arial"/>
                              <w:color w:val="B01C16"/>
                              <w:sz w:val="20"/>
                              <w:szCs w:val="20"/>
                              <w:u w:val="single" w:color="B01C16"/>
                            </w:rPr>
                            <w:t>Detail</w:t>
                          </w:r>
                        </w:hyperlink>
                      </w:p>
                    </w:tc>
                    <w:tc>
                      <w:tcPr>
                        <w:tcW w:w="1162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rPr>
                          <w:t>Investigates the effects of hypermedia on students' organization of information and other outcomes.</w:t>
                        </w:r>
                      </w:p>
                    </w:tc>
                  </w:tr>
                  <w:tr w:rsidR="005853D8" w:rsidRPr="005853D8">
                    <w:tblPrEx>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898557"/>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Verdana" w:hAnsi="Verdana" w:cs="Verdana"/>
                            <w:b/>
                            <w:bCs/>
                            <w:sz w:val="26"/>
                            <w:szCs w:val="26"/>
                          </w:rPr>
                          <w:t> </w:t>
                        </w:r>
                        <w:r w:rsidRPr="005853D8">
                          <w:rPr>
                            <w:rFonts w:ascii="Arial" w:hAnsi="Arial" w:cs="Arial"/>
                            <w:b/>
                            <w:bCs/>
                            <w:sz w:val="26"/>
                            <w:szCs w:val="26"/>
                          </w:rPr>
                          <w:t>Citation</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sz w:val="26"/>
                            <w:szCs w:val="26"/>
                          </w:rPr>
                          <w:t>  Collier, Catherine and Morse, Frances K. Requiring Independent Learners to Collaborate: Redesign of an Online Course. Journal of Interactive Online Learning, 1(1), Summer 2002.</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C4BD5D"/>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b/>
                            <w:bCs/>
                          </w:rPr>
                          <w:t>Synopsis</w:t>
                        </w:r>
                      </w:p>
                    </w:tc>
                  </w:tr>
                  <w:tr w:rsidR="005853D8" w:rsidRPr="005853D8">
                    <w:tblPrEx>
                      <w:tblBorders>
                        <w:top w:val="none" w:sz="0" w:space="0" w:color="auto"/>
                        <w:bottom w:val="single" w:sz="8" w:space="0" w:color="6D6D6D"/>
                      </w:tblBorders>
                      <w:tblCellMar>
                        <w:top w:w="0" w:type="dxa"/>
                        <w:left w:w="0" w:type="dxa"/>
                        <w:bottom w:w="0" w:type="dxa"/>
                        <w:right w:w="0" w:type="dxa"/>
                      </w:tblCellMar>
                    </w:tblPrEx>
                    <w:tc>
                      <w:tcPr>
                        <w:tcW w:w="134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hyperlink r:id="rId10" w:history="1">
                          <w:r w:rsidRPr="005853D8">
                            <w:rPr>
                              <w:rFonts w:ascii="Arial" w:hAnsi="Arial" w:cs="Arial"/>
                              <w:color w:val="B01C16"/>
                              <w:sz w:val="20"/>
                              <w:szCs w:val="20"/>
                              <w:u w:val="single" w:color="B01C16"/>
                            </w:rPr>
                            <w:t>Detail</w:t>
                          </w:r>
                        </w:hyperlink>
                      </w:p>
                    </w:tc>
                    <w:tc>
                      <w:tcPr>
                        <w:tcW w:w="1162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rPr>
                          <w:t>Quantitative study on effects of using data to transform on-line course and create accountability for collaborative assignments.</w:t>
                        </w:r>
                      </w:p>
                    </w:tc>
                  </w:tr>
                  <w:tr w:rsidR="005853D8" w:rsidRPr="005853D8">
                    <w:tblPrEx>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898557"/>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Verdana" w:hAnsi="Verdana" w:cs="Verdana"/>
                            <w:b/>
                            <w:bCs/>
                            <w:sz w:val="26"/>
                            <w:szCs w:val="26"/>
                          </w:rPr>
                          <w:t> </w:t>
                        </w:r>
                        <w:r w:rsidRPr="005853D8">
                          <w:rPr>
                            <w:rFonts w:ascii="Arial" w:hAnsi="Arial" w:cs="Arial"/>
                            <w:b/>
                            <w:bCs/>
                            <w:sz w:val="26"/>
                            <w:szCs w:val="26"/>
                          </w:rPr>
                          <w:t>Citation</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sz w:val="26"/>
                            <w:szCs w:val="26"/>
                          </w:rPr>
                          <w:t>  Comunale, C.L., Sexton, T.R., Pedagano-Voss, D.J. (2002). The effectiveness of course web sites in higher education: An exploratory study. Journal of Educational Technology Systems, 30(2), 171-190.</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C4BD5D"/>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b/>
                            <w:bCs/>
                          </w:rPr>
                          <w:t>Synopsis</w:t>
                        </w:r>
                      </w:p>
                    </w:tc>
                  </w:tr>
                  <w:tr w:rsidR="005853D8" w:rsidRPr="005853D8">
                    <w:tblPrEx>
                      <w:tblBorders>
                        <w:top w:val="none" w:sz="0" w:space="0" w:color="auto"/>
                        <w:bottom w:val="single" w:sz="8" w:space="0" w:color="6D6D6D"/>
                      </w:tblBorders>
                      <w:tblCellMar>
                        <w:top w:w="0" w:type="dxa"/>
                        <w:left w:w="0" w:type="dxa"/>
                        <w:bottom w:w="0" w:type="dxa"/>
                        <w:right w:w="0" w:type="dxa"/>
                      </w:tblCellMar>
                    </w:tblPrEx>
                    <w:tc>
                      <w:tcPr>
                        <w:tcW w:w="134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hyperlink r:id="rId11" w:history="1">
                          <w:r w:rsidRPr="005853D8">
                            <w:rPr>
                              <w:rFonts w:ascii="Arial" w:hAnsi="Arial" w:cs="Arial"/>
                              <w:color w:val="B01C16"/>
                              <w:sz w:val="20"/>
                              <w:szCs w:val="20"/>
                              <w:u w:val="single" w:color="B01C16"/>
                            </w:rPr>
                            <w:t>Detail</w:t>
                          </w:r>
                        </w:hyperlink>
                      </w:p>
                    </w:tc>
                    <w:tc>
                      <w:tcPr>
                        <w:tcW w:w="1162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rPr>
                          <w:t>The article assesses the usefulness of incorporating a web site into a course as to supplement face-to-face lecture. Students reported the web site positively affected their learning and appreciated the usefulness of a variety of features (course notes, grades, discussion board).</w:t>
                        </w:r>
                      </w:p>
                    </w:tc>
                  </w:tr>
                  <w:tr w:rsidR="005853D8" w:rsidRPr="005853D8">
                    <w:tblPrEx>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898557"/>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Verdana" w:hAnsi="Verdana" w:cs="Verdana"/>
                            <w:b/>
                            <w:bCs/>
                            <w:sz w:val="26"/>
                            <w:szCs w:val="26"/>
                          </w:rPr>
                          <w:t> </w:t>
                        </w:r>
                        <w:r w:rsidRPr="005853D8">
                          <w:rPr>
                            <w:rFonts w:ascii="Arial" w:hAnsi="Arial" w:cs="Arial"/>
                            <w:b/>
                            <w:bCs/>
                            <w:sz w:val="26"/>
                            <w:szCs w:val="26"/>
                          </w:rPr>
                          <w:t>Citation</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sz w:val="26"/>
                            <w:szCs w:val="26"/>
                          </w:rPr>
                          <w:t>  Curtin, J. (2002). WebCT and online tutorials: New possibilities for student interaction. Australian Journal of Educational Technology, 18(1), 110-126. http://www.ascilite.org.au/ajet/ajet18/curtin.html</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C4BD5D"/>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b/>
                            <w:bCs/>
                          </w:rPr>
                          <w:t>Synopsis</w:t>
                        </w:r>
                      </w:p>
                    </w:tc>
                  </w:tr>
                  <w:tr w:rsidR="005853D8" w:rsidRPr="005853D8">
                    <w:tblPrEx>
                      <w:tblBorders>
                        <w:top w:val="none" w:sz="0" w:space="0" w:color="auto"/>
                        <w:bottom w:val="single" w:sz="8" w:space="0" w:color="6D6D6D"/>
                      </w:tblBorders>
                      <w:tblCellMar>
                        <w:top w:w="0" w:type="dxa"/>
                        <w:left w:w="0" w:type="dxa"/>
                        <w:bottom w:w="0" w:type="dxa"/>
                        <w:right w:w="0" w:type="dxa"/>
                      </w:tblCellMar>
                    </w:tblPrEx>
                    <w:tc>
                      <w:tcPr>
                        <w:tcW w:w="134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hyperlink r:id="rId12" w:history="1">
                          <w:r w:rsidRPr="005853D8">
                            <w:rPr>
                              <w:rFonts w:ascii="Arial" w:hAnsi="Arial" w:cs="Arial"/>
                              <w:color w:val="B01C16"/>
                              <w:sz w:val="20"/>
                              <w:szCs w:val="20"/>
                              <w:u w:val="single" w:color="B01C16"/>
                            </w:rPr>
                            <w:t>Detail</w:t>
                          </w:r>
                        </w:hyperlink>
                      </w:p>
                    </w:tc>
                    <w:tc>
                      <w:tcPr>
                        <w:tcW w:w="1162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rPr>
                          <w:t>Assesses the effectiveness of WebCT in encouraging students to learn</w:t>
                        </w:r>
                      </w:p>
                    </w:tc>
                  </w:tr>
                  <w:tr w:rsidR="005853D8" w:rsidRPr="005853D8">
                    <w:tblPrEx>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898557"/>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Verdana" w:hAnsi="Verdana" w:cs="Verdana"/>
                            <w:b/>
                            <w:bCs/>
                            <w:sz w:val="26"/>
                            <w:szCs w:val="26"/>
                          </w:rPr>
                          <w:t> </w:t>
                        </w:r>
                        <w:r w:rsidRPr="005853D8">
                          <w:rPr>
                            <w:rFonts w:ascii="Arial" w:hAnsi="Arial" w:cs="Arial"/>
                            <w:b/>
                            <w:bCs/>
                            <w:sz w:val="26"/>
                            <w:szCs w:val="26"/>
                          </w:rPr>
                          <w:t>Citation</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sz w:val="26"/>
                            <w:szCs w:val="26"/>
                          </w:rPr>
                          <w:t>  Draper, S.W. &amp; Brown, M.I. (2004). Increasing interactivity in lectures using an electronic voting system. Journal of Computer Assisted Learning, 20, 81-94.</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C4BD5D"/>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b/>
                            <w:bCs/>
                          </w:rPr>
                          <w:t>Synopsis</w:t>
                        </w:r>
                      </w:p>
                    </w:tc>
                  </w:tr>
                  <w:tr w:rsidR="005853D8" w:rsidRPr="005853D8">
                    <w:tblPrEx>
                      <w:tblBorders>
                        <w:top w:val="none" w:sz="0" w:space="0" w:color="auto"/>
                        <w:bottom w:val="single" w:sz="8" w:space="0" w:color="6D6D6D"/>
                      </w:tblBorders>
                      <w:tblCellMar>
                        <w:top w:w="0" w:type="dxa"/>
                        <w:left w:w="0" w:type="dxa"/>
                        <w:bottom w:w="0" w:type="dxa"/>
                        <w:right w:w="0" w:type="dxa"/>
                      </w:tblCellMar>
                    </w:tblPrEx>
                    <w:tc>
                      <w:tcPr>
                        <w:tcW w:w="134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hyperlink r:id="rId13" w:history="1">
                          <w:r w:rsidRPr="005853D8">
                            <w:rPr>
                              <w:rFonts w:ascii="Arial" w:hAnsi="Arial" w:cs="Arial"/>
                              <w:color w:val="B01C16"/>
                              <w:sz w:val="20"/>
                              <w:szCs w:val="20"/>
                              <w:u w:val="single" w:color="B01C16"/>
                            </w:rPr>
                            <w:t>Detail</w:t>
                          </w:r>
                        </w:hyperlink>
                      </w:p>
                    </w:tc>
                    <w:tc>
                      <w:tcPr>
                        <w:tcW w:w="1162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rPr>
                          <w:t>Analyzes the integration of a personal response system in classes across a number of disciplines to identify implications for interactive engagement and just-in-time teaching.</w:t>
                        </w:r>
                      </w:p>
                    </w:tc>
                  </w:tr>
                  <w:tr w:rsidR="005853D8" w:rsidRPr="005853D8">
                    <w:tblPrEx>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898557"/>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Verdana" w:hAnsi="Verdana" w:cs="Verdana"/>
                            <w:b/>
                            <w:bCs/>
                            <w:sz w:val="26"/>
                            <w:szCs w:val="26"/>
                          </w:rPr>
                          <w:t> </w:t>
                        </w:r>
                        <w:r w:rsidRPr="005853D8">
                          <w:rPr>
                            <w:rFonts w:ascii="Arial" w:hAnsi="Arial" w:cs="Arial"/>
                            <w:b/>
                            <w:bCs/>
                            <w:sz w:val="26"/>
                            <w:szCs w:val="26"/>
                          </w:rPr>
                          <w:t>Citation</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sz w:val="26"/>
                            <w:szCs w:val="26"/>
                          </w:rPr>
                          <w:t>  Foertsch, J., Moses, G., Strikwerda, J. &amp; Litzkow, M. (2002). Reversing the lecture/homework paradigm using eTeach web-based streaming video software.</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C4BD5D"/>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b/>
                            <w:bCs/>
                          </w:rPr>
                          <w:t>Synopsis</w:t>
                        </w:r>
                      </w:p>
                    </w:tc>
                  </w:tr>
                  <w:tr w:rsidR="005853D8" w:rsidRPr="005853D8">
                    <w:tblPrEx>
                      <w:tblBorders>
                        <w:top w:val="none" w:sz="0" w:space="0" w:color="auto"/>
                        <w:bottom w:val="single" w:sz="8" w:space="0" w:color="6D6D6D"/>
                      </w:tblBorders>
                      <w:tblCellMar>
                        <w:top w:w="0" w:type="dxa"/>
                        <w:left w:w="0" w:type="dxa"/>
                        <w:bottom w:w="0" w:type="dxa"/>
                        <w:right w:w="0" w:type="dxa"/>
                      </w:tblCellMar>
                    </w:tblPrEx>
                    <w:tc>
                      <w:tcPr>
                        <w:tcW w:w="134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hyperlink r:id="rId14" w:history="1">
                          <w:r w:rsidRPr="005853D8">
                            <w:rPr>
                              <w:rFonts w:ascii="Arial" w:hAnsi="Arial" w:cs="Arial"/>
                              <w:color w:val="B01C16"/>
                              <w:sz w:val="20"/>
                              <w:szCs w:val="20"/>
                              <w:u w:val="single" w:color="B01C16"/>
                            </w:rPr>
                            <w:t>Detail</w:t>
                          </w:r>
                        </w:hyperlink>
                      </w:p>
                    </w:tc>
                    <w:tc>
                      <w:tcPr>
                        <w:tcW w:w="1162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rPr>
                          <w:t>Evaluates the impact on students of using eTEACH on-line computer application to reverse the homework/lecture paradigm of a large lecture course in computer science for engineers. Students viewed lectures on own time via the Internet and class time was used for group problem-solving exercises.</w:t>
                        </w:r>
                      </w:p>
                    </w:tc>
                  </w:tr>
                  <w:tr w:rsidR="005853D8" w:rsidRPr="005853D8">
                    <w:tblPrEx>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898557"/>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Verdana" w:hAnsi="Verdana" w:cs="Verdana"/>
                            <w:b/>
                            <w:bCs/>
                            <w:sz w:val="26"/>
                            <w:szCs w:val="26"/>
                          </w:rPr>
                          <w:t> </w:t>
                        </w:r>
                        <w:r w:rsidRPr="005853D8">
                          <w:rPr>
                            <w:rFonts w:ascii="Arial" w:hAnsi="Arial" w:cs="Arial"/>
                            <w:b/>
                            <w:bCs/>
                            <w:sz w:val="26"/>
                            <w:szCs w:val="26"/>
                          </w:rPr>
                          <w:t>Citation</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sz w:val="26"/>
                            <w:szCs w:val="26"/>
                          </w:rPr>
                          <w:t>  Greer, L. &amp; Heaney, P. J. Real-time analysis of student comprehension: an assessment of electronic student response technology in an introductory earth science course,” Journal of Geoscience Education, 52 (4), 2004.</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C4BD5D"/>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b/>
                            <w:bCs/>
                          </w:rPr>
                          <w:t>Synopsis</w:t>
                        </w:r>
                      </w:p>
                    </w:tc>
                  </w:tr>
                  <w:tr w:rsidR="005853D8" w:rsidRPr="005853D8">
                    <w:tblPrEx>
                      <w:tblBorders>
                        <w:top w:val="none" w:sz="0" w:space="0" w:color="auto"/>
                        <w:bottom w:val="single" w:sz="8" w:space="0" w:color="6D6D6D"/>
                      </w:tblBorders>
                      <w:tblCellMar>
                        <w:top w:w="0" w:type="dxa"/>
                        <w:left w:w="0" w:type="dxa"/>
                        <w:bottom w:w="0" w:type="dxa"/>
                        <w:right w:w="0" w:type="dxa"/>
                      </w:tblCellMar>
                    </w:tblPrEx>
                    <w:tc>
                      <w:tcPr>
                        <w:tcW w:w="134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hyperlink r:id="rId15" w:history="1">
                          <w:r w:rsidRPr="005853D8">
                            <w:rPr>
                              <w:rFonts w:ascii="Arial" w:hAnsi="Arial" w:cs="Arial"/>
                              <w:color w:val="B01C16"/>
                              <w:sz w:val="20"/>
                              <w:szCs w:val="20"/>
                              <w:u w:val="single" w:color="B01C16"/>
                            </w:rPr>
                            <w:t>Detail</w:t>
                          </w:r>
                        </w:hyperlink>
                      </w:p>
                    </w:tc>
                    <w:tc>
                      <w:tcPr>
                        <w:tcW w:w="1162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rPr>
                          <w:t>Authors conducted a multi-faceted assessment of the use of student response technology (SRT) in an earth science course that included quantitative and qualitative perception data from students enrolled in the course and faculty/administrator visitors to our classroom.</w:t>
                        </w:r>
                      </w:p>
                    </w:tc>
                  </w:tr>
                  <w:tr w:rsidR="005853D8" w:rsidRPr="005853D8">
                    <w:tblPrEx>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898557"/>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Verdana" w:hAnsi="Verdana" w:cs="Verdana"/>
                            <w:b/>
                            <w:bCs/>
                            <w:sz w:val="26"/>
                            <w:szCs w:val="26"/>
                          </w:rPr>
                          <w:t> </w:t>
                        </w:r>
                        <w:r w:rsidRPr="005853D8">
                          <w:rPr>
                            <w:rFonts w:ascii="Arial" w:hAnsi="Arial" w:cs="Arial"/>
                            <w:b/>
                            <w:bCs/>
                            <w:sz w:val="26"/>
                            <w:szCs w:val="26"/>
                          </w:rPr>
                          <w:t>Citation</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sz w:val="26"/>
                            <w:szCs w:val="26"/>
                          </w:rPr>
                          <w:t>  Hickey, D. T., Kindfield, A. C. H., Horwitz, P. &amp; Christie, M.A.T. 2003). Integrating curriculum, instruction, assessment, and evaluation in a technology supported genetics learning environment. American Education Research Journal, 40, (2), 495-538.</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C4BD5D"/>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b/>
                            <w:bCs/>
                          </w:rPr>
                          <w:t>Synopsis</w:t>
                        </w:r>
                      </w:p>
                    </w:tc>
                  </w:tr>
                  <w:tr w:rsidR="005853D8" w:rsidRPr="005853D8">
                    <w:tblPrEx>
                      <w:tblBorders>
                        <w:top w:val="none" w:sz="0" w:space="0" w:color="auto"/>
                        <w:bottom w:val="single" w:sz="8" w:space="0" w:color="6D6D6D"/>
                      </w:tblBorders>
                      <w:tblCellMar>
                        <w:top w:w="0" w:type="dxa"/>
                        <w:left w:w="0" w:type="dxa"/>
                        <w:bottom w:w="0" w:type="dxa"/>
                        <w:right w:w="0" w:type="dxa"/>
                      </w:tblCellMar>
                    </w:tblPrEx>
                    <w:tc>
                      <w:tcPr>
                        <w:tcW w:w="134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hyperlink r:id="rId16" w:history="1">
                          <w:r w:rsidRPr="005853D8">
                            <w:rPr>
                              <w:rFonts w:ascii="Arial" w:hAnsi="Arial" w:cs="Arial"/>
                              <w:color w:val="B01C16"/>
                              <w:sz w:val="20"/>
                              <w:szCs w:val="20"/>
                              <w:u w:val="single" w:color="B01C16"/>
                            </w:rPr>
                            <w:t>Detail</w:t>
                          </w:r>
                        </w:hyperlink>
                      </w:p>
                    </w:tc>
                    <w:tc>
                      <w:tcPr>
                        <w:tcW w:w="1162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rPr>
                          <w:t>Research report on collaboration to develop curricular materials to allow GenScope software to be disseminated, developing a tool for assessing learning outcomes, and implementing both in undergraduate and high school science classrooms.</w:t>
                        </w:r>
                      </w:p>
                    </w:tc>
                  </w:tr>
                  <w:tr w:rsidR="005853D8" w:rsidRPr="005853D8">
                    <w:tblPrEx>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898557"/>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Verdana" w:hAnsi="Verdana" w:cs="Verdana"/>
                            <w:b/>
                            <w:bCs/>
                            <w:sz w:val="26"/>
                            <w:szCs w:val="26"/>
                          </w:rPr>
                          <w:t> </w:t>
                        </w:r>
                        <w:r w:rsidRPr="005853D8">
                          <w:rPr>
                            <w:rFonts w:ascii="Arial" w:hAnsi="Arial" w:cs="Arial"/>
                            <w:b/>
                            <w:bCs/>
                            <w:sz w:val="26"/>
                            <w:szCs w:val="26"/>
                          </w:rPr>
                          <w:t>Citation</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sz w:val="26"/>
                            <w:szCs w:val="26"/>
                          </w:rPr>
                          <w:t>  Hudson, S. T. (2002). Laptop computer integration in a lower level mechanical engineering course. Proceedings of the 2002 American Society for Engineering Education Annual Conference and Exposition, Session 1620.</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C4BD5D"/>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b/>
                            <w:bCs/>
                          </w:rPr>
                          <w:t>Synopsis</w:t>
                        </w:r>
                      </w:p>
                    </w:tc>
                  </w:tr>
                  <w:tr w:rsidR="005853D8" w:rsidRPr="005853D8">
                    <w:tblPrEx>
                      <w:tblBorders>
                        <w:top w:val="none" w:sz="0" w:space="0" w:color="auto"/>
                        <w:bottom w:val="single" w:sz="8" w:space="0" w:color="6D6D6D"/>
                      </w:tblBorders>
                      <w:tblCellMar>
                        <w:top w:w="0" w:type="dxa"/>
                        <w:left w:w="0" w:type="dxa"/>
                        <w:bottom w:w="0" w:type="dxa"/>
                        <w:right w:w="0" w:type="dxa"/>
                      </w:tblCellMar>
                    </w:tblPrEx>
                    <w:tc>
                      <w:tcPr>
                        <w:tcW w:w="134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hyperlink r:id="rId17" w:history="1">
                          <w:r w:rsidRPr="005853D8">
                            <w:rPr>
                              <w:rFonts w:ascii="Arial" w:hAnsi="Arial" w:cs="Arial"/>
                              <w:color w:val="B01C16"/>
                              <w:sz w:val="20"/>
                              <w:szCs w:val="20"/>
                              <w:u w:val="single" w:color="B01C16"/>
                            </w:rPr>
                            <w:t>Detail</w:t>
                          </w:r>
                        </w:hyperlink>
                      </w:p>
                    </w:tc>
                    <w:tc>
                      <w:tcPr>
                        <w:tcW w:w="1162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rPr>
                          <w:t>The paper reviews a laptop implementation program and how the program evolved through continuous assessment.</w:t>
                        </w:r>
                      </w:p>
                    </w:tc>
                  </w:tr>
                  <w:tr w:rsidR="005853D8" w:rsidRPr="005853D8">
                    <w:tblPrEx>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898557"/>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Verdana" w:hAnsi="Verdana" w:cs="Verdana"/>
                            <w:b/>
                            <w:bCs/>
                            <w:sz w:val="26"/>
                            <w:szCs w:val="26"/>
                          </w:rPr>
                          <w:t> </w:t>
                        </w:r>
                        <w:r w:rsidRPr="005853D8">
                          <w:rPr>
                            <w:rFonts w:ascii="Arial" w:hAnsi="Arial" w:cs="Arial"/>
                            <w:b/>
                            <w:bCs/>
                            <w:sz w:val="26"/>
                            <w:szCs w:val="26"/>
                          </w:rPr>
                          <w:t>Citation</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sz w:val="26"/>
                            <w:szCs w:val="26"/>
                          </w:rPr>
                          <w:t>  Kofoed, J. (2004). Can students improve performance by clicking more? Engaging students through online delivery. Studies in Learning, Evaluation, Innovation, and Development, 1</w:t>
                        </w:r>
                        <w:proofErr w:type="gramStart"/>
                        <w:r w:rsidRPr="005853D8">
                          <w:rPr>
                            <w:rFonts w:ascii="Arial" w:hAnsi="Arial" w:cs="Arial"/>
                            <w:sz w:val="26"/>
                            <w:szCs w:val="26"/>
                          </w:rPr>
                          <w:t>,(</w:t>
                        </w:r>
                        <w:proofErr w:type="gramEnd"/>
                        <w:r w:rsidRPr="005853D8">
                          <w:rPr>
                            <w:rFonts w:ascii="Arial" w:hAnsi="Arial" w:cs="Arial"/>
                            <w:sz w:val="26"/>
                            <w:szCs w:val="26"/>
                          </w:rPr>
                          <w:t>2), 9-18.</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C4BD5D"/>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b/>
                            <w:bCs/>
                          </w:rPr>
                          <w:t>Synopsis</w:t>
                        </w:r>
                      </w:p>
                    </w:tc>
                  </w:tr>
                  <w:tr w:rsidR="005853D8" w:rsidRPr="005853D8">
                    <w:tblPrEx>
                      <w:tblBorders>
                        <w:top w:val="none" w:sz="0" w:space="0" w:color="auto"/>
                        <w:bottom w:val="single" w:sz="8" w:space="0" w:color="6D6D6D"/>
                      </w:tblBorders>
                      <w:tblCellMar>
                        <w:top w:w="0" w:type="dxa"/>
                        <w:left w:w="0" w:type="dxa"/>
                        <w:bottom w:w="0" w:type="dxa"/>
                        <w:right w:w="0" w:type="dxa"/>
                      </w:tblCellMar>
                    </w:tblPrEx>
                    <w:tc>
                      <w:tcPr>
                        <w:tcW w:w="134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hyperlink r:id="rId18" w:history="1">
                          <w:r w:rsidRPr="005853D8">
                            <w:rPr>
                              <w:rFonts w:ascii="Arial" w:hAnsi="Arial" w:cs="Arial"/>
                              <w:color w:val="B01C16"/>
                              <w:sz w:val="20"/>
                              <w:szCs w:val="20"/>
                              <w:u w:val="single" w:color="B01C16"/>
                            </w:rPr>
                            <w:t>Detail</w:t>
                          </w:r>
                        </w:hyperlink>
                      </w:p>
                    </w:tc>
                    <w:tc>
                      <w:tcPr>
                        <w:tcW w:w="1162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rPr>
                          <w:t>Student engagement measured by number of hits to on-line resources. Analyzed relationship of number of hits, use of online assessment and final exam performance</w:t>
                        </w:r>
                      </w:p>
                    </w:tc>
                  </w:tr>
                  <w:tr w:rsidR="005853D8" w:rsidRPr="005853D8">
                    <w:tblPrEx>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898557"/>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Verdana" w:hAnsi="Verdana" w:cs="Verdana"/>
                            <w:b/>
                            <w:bCs/>
                            <w:sz w:val="26"/>
                            <w:szCs w:val="26"/>
                          </w:rPr>
                          <w:t> </w:t>
                        </w:r>
                        <w:r w:rsidRPr="005853D8">
                          <w:rPr>
                            <w:rFonts w:ascii="Arial" w:hAnsi="Arial" w:cs="Arial"/>
                            <w:b/>
                            <w:bCs/>
                            <w:sz w:val="26"/>
                            <w:szCs w:val="26"/>
                          </w:rPr>
                          <w:t>Citation</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sz w:val="26"/>
                            <w:szCs w:val="26"/>
                          </w:rPr>
                          <w:t>  Kolar, R. L, Sabatini, D. A., and Fink, L. D. (2002). Laptops in the classroom: Do they make a difference? Journal of Engineering Education, 397-401.</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C4BD5D"/>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b/>
                            <w:bCs/>
                          </w:rPr>
                          <w:t>Synopsis</w:t>
                        </w:r>
                      </w:p>
                    </w:tc>
                  </w:tr>
                  <w:tr w:rsidR="005853D8" w:rsidRPr="005853D8">
                    <w:tblPrEx>
                      <w:tblBorders>
                        <w:top w:val="none" w:sz="0" w:space="0" w:color="auto"/>
                        <w:bottom w:val="single" w:sz="8" w:space="0" w:color="6D6D6D"/>
                      </w:tblBorders>
                      <w:tblCellMar>
                        <w:top w:w="0" w:type="dxa"/>
                        <w:left w:w="0" w:type="dxa"/>
                        <w:bottom w:w="0" w:type="dxa"/>
                        <w:right w:w="0" w:type="dxa"/>
                      </w:tblCellMar>
                    </w:tblPrEx>
                    <w:tc>
                      <w:tcPr>
                        <w:tcW w:w="134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hyperlink r:id="rId19" w:history="1">
                          <w:r w:rsidRPr="005853D8">
                            <w:rPr>
                              <w:rFonts w:ascii="Arial" w:hAnsi="Arial" w:cs="Arial"/>
                              <w:color w:val="B01C16"/>
                              <w:sz w:val="20"/>
                              <w:szCs w:val="20"/>
                              <w:u w:val="single" w:color="B01C16"/>
                            </w:rPr>
                            <w:t>Detail</w:t>
                          </w:r>
                        </w:hyperlink>
                      </w:p>
                    </w:tc>
                    <w:tc>
                      <w:tcPr>
                        <w:tcW w:w="1162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rPr>
                          <w:t>The College of Engineering at Oklahoma University initiated a laptop requirement of students and assessed how the laptops impacted student learning as measured by final course grades.</w:t>
                        </w:r>
                      </w:p>
                    </w:tc>
                  </w:tr>
                  <w:tr w:rsidR="005853D8" w:rsidRPr="005853D8">
                    <w:tblPrEx>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898557"/>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Verdana" w:hAnsi="Verdana" w:cs="Verdana"/>
                            <w:b/>
                            <w:bCs/>
                            <w:sz w:val="26"/>
                            <w:szCs w:val="26"/>
                          </w:rPr>
                          <w:t> </w:t>
                        </w:r>
                        <w:r w:rsidRPr="005853D8">
                          <w:rPr>
                            <w:rFonts w:ascii="Arial" w:hAnsi="Arial" w:cs="Arial"/>
                            <w:b/>
                            <w:bCs/>
                            <w:sz w:val="26"/>
                            <w:szCs w:val="26"/>
                          </w:rPr>
                          <w:t>Citation</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sz w:val="26"/>
                            <w:szCs w:val="26"/>
                          </w:rPr>
                          <w:t>  Kulik, J.A. (2003). Effects of using instructional technology in colleges and universities: what controlled evaluation studies say. Center for Science, Technology, and Economic Development. SRI International: Arlington, VA. Available online: http://sri.com/policy/csted/reports/sandt/it/Kulik_IT_in_colleges_and_universities.pdf</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C4BD5D"/>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b/>
                            <w:bCs/>
                          </w:rPr>
                          <w:t>Synopsis</w:t>
                        </w:r>
                      </w:p>
                    </w:tc>
                  </w:tr>
                  <w:tr w:rsidR="005853D8" w:rsidRPr="005853D8">
                    <w:tblPrEx>
                      <w:tblBorders>
                        <w:top w:val="none" w:sz="0" w:space="0" w:color="auto"/>
                        <w:bottom w:val="single" w:sz="8" w:space="0" w:color="6D6D6D"/>
                      </w:tblBorders>
                      <w:tblCellMar>
                        <w:top w:w="0" w:type="dxa"/>
                        <w:left w:w="0" w:type="dxa"/>
                        <w:bottom w:w="0" w:type="dxa"/>
                        <w:right w:w="0" w:type="dxa"/>
                      </w:tblCellMar>
                    </w:tblPrEx>
                    <w:tc>
                      <w:tcPr>
                        <w:tcW w:w="134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hyperlink r:id="rId20" w:history="1">
                          <w:r w:rsidRPr="005853D8">
                            <w:rPr>
                              <w:rFonts w:ascii="Arial" w:hAnsi="Arial" w:cs="Arial"/>
                              <w:color w:val="B01C16"/>
                              <w:sz w:val="20"/>
                              <w:szCs w:val="20"/>
                              <w:u w:val="single" w:color="B01C16"/>
                            </w:rPr>
                            <w:t>Detail</w:t>
                          </w:r>
                        </w:hyperlink>
                      </w:p>
                    </w:tc>
                    <w:tc>
                      <w:tcPr>
                        <w:tcW w:w="1162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rPr>
                          <w:t>Analyzes quantitative research on effectiveness of instructional technology on student learning in higher education. Main focus on controlled evaluation studies.</w:t>
                        </w:r>
                      </w:p>
                    </w:tc>
                  </w:tr>
                  <w:tr w:rsidR="005853D8" w:rsidRPr="005853D8">
                    <w:tblPrEx>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898557"/>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Verdana" w:hAnsi="Verdana" w:cs="Verdana"/>
                            <w:b/>
                            <w:bCs/>
                            <w:sz w:val="26"/>
                            <w:szCs w:val="26"/>
                          </w:rPr>
                          <w:t> </w:t>
                        </w:r>
                        <w:r w:rsidRPr="005853D8">
                          <w:rPr>
                            <w:rFonts w:ascii="Arial" w:hAnsi="Arial" w:cs="Arial"/>
                            <w:b/>
                            <w:bCs/>
                            <w:sz w:val="26"/>
                            <w:szCs w:val="26"/>
                          </w:rPr>
                          <w:t>Citation</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sz w:val="26"/>
                            <w:szCs w:val="26"/>
                          </w:rPr>
                          <w:t>  Laird, T. F. N. and Kuh, G. D. (2004). Student experiences with information technology and their relationship with other aspects of student engagement. Paper presented at the Annual Meeting of the Association for Institutional Research, Boston, MA.</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C4BD5D"/>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b/>
                            <w:bCs/>
                          </w:rPr>
                          <w:t>Synopsis</w:t>
                        </w:r>
                      </w:p>
                    </w:tc>
                  </w:tr>
                  <w:tr w:rsidR="005853D8" w:rsidRPr="005853D8">
                    <w:tblPrEx>
                      <w:tblBorders>
                        <w:top w:val="none" w:sz="0" w:space="0" w:color="auto"/>
                        <w:bottom w:val="single" w:sz="8" w:space="0" w:color="6D6D6D"/>
                      </w:tblBorders>
                      <w:tblCellMar>
                        <w:top w:w="0" w:type="dxa"/>
                        <w:left w:w="0" w:type="dxa"/>
                        <w:bottom w:w="0" w:type="dxa"/>
                        <w:right w:w="0" w:type="dxa"/>
                      </w:tblCellMar>
                    </w:tblPrEx>
                    <w:tc>
                      <w:tcPr>
                        <w:tcW w:w="134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hyperlink r:id="rId21" w:history="1">
                          <w:r w:rsidRPr="005853D8">
                            <w:rPr>
                              <w:rFonts w:ascii="Arial" w:hAnsi="Arial" w:cs="Arial"/>
                              <w:color w:val="B01C16"/>
                              <w:sz w:val="20"/>
                              <w:szCs w:val="20"/>
                              <w:u w:val="single" w:color="B01C16"/>
                            </w:rPr>
                            <w:t>Detail</w:t>
                          </w:r>
                        </w:hyperlink>
                      </w:p>
                    </w:tc>
                    <w:tc>
                      <w:tcPr>
                        <w:tcW w:w="1162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rPr>
                          <w:t>The paper uses data from the National Survey of Student Engagement to identify relationships between technology use and other types of engagement commonly found among students.</w:t>
                        </w:r>
                      </w:p>
                    </w:tc>
                  </w:tr>
                  <w:tr w:rsidR="005853D8" w:rsidRPr="005853D8">
                    <w:tblPrEx>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898557"/>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Verdana" w:hAnsi="Verdana" w:cs="Verdana"/>
                            <w:b/>
                            <w:bCs/>
                            <w:sz w:val="26"/>
                            <w:szCs w:val="26"/>
                          </w:rPr>
                          <w:t> </w:t>
                        </w:r>
                        <w:r w:rsidRPr="005853D8">
                          <w:rPr>
                            <w:rFonts w:ascii="Arial" w:hAnsi="Arial" w:cs="Arial"/>
                            <w:b/>
                            <w:bCs/>
                            <w:sz w:val="26"/>
                            <w:szCs w:val="26"/>
                          </w:rPr>
                          <w:t>Citation</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sz w:val="26"/>
                            <w:szCs w:val="26"/>
                          </w:rPr>
                          <w:t>  Lea, L. &amp; Roberts, G. (?). Assessing the impact of technology on teaching and learning: A campus-wide approach. Available at: http://mtsu.edu</w:t>
                        </w:r>
                        <w:proofErr w:type="gramStart"/>
                        <w:r w:rsidRPr="005853D8">
                          <w:rPr>
                            <w:rFonts w:ascii="Arial" w:hAnsi="Arial" w:cs="Arial"/>
                            <w:sz w:val="26"/>
                            <w:szCs w:val="26"/>
                          </w:rPr>
                          <w:t>:11139</w:t>
                        </w:r>
                        <w:proofErr w:type="gramEnd"/>
                        <w:r w:rsidRPr="005853D8">
                          <w:rPr>
                            <w:rFonts w:ascii="Arial" w:hAnsi="Arial" w:cs="Arial"/>
                            <w:sz w:val="26"/>
                            <w:szCs w:val="26"/>
                          </w:rPr>
                          <w:t>/syldoc.html.</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C4BD5D"/>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b/>
                            <w:bCs/>
                          </w:rPr>
                          <w:t>Synopsis</w:t>
                        </w:r>
                      </w:p>
                    </w:tc>
                  </w:tr>
                  <w:tr w:rsidR="005853D8" w:rsidRPr="005853D8">
                    <w:tblPrEx>
                      <w:tblBorders>
                        <w:top w:val="none" w:sz="0" w:space="0" w:color="auto"/>
                        <w:bottom w:val="single" w:sz="8" w:space="0" w:color="6D6D6D"/>
                      </w:tblBorders>
                      <w:tblCellMar>
                        <w:top w:w="0" w:type="dxa"/>
                        <w:left w:w="0" w:type="dxa"/>
                        <w:bottom w:w="0" w:type="dxa"/>
                        <w:right w:w="0" w:type="dxa"/>
                      </w:tblCellMar>
                    </w:tblPrEx>
                    <w:tc>
                      <w:tcPr>
                        <w:tcW w:w="134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hyperlink r:id="rId22" w:history="1">
                          <w:r w:rsidRPr="005853D8">
                            <w:rPr>
                              <w:rFonts w:ascii="Arial" w:hAnsi="Arial" w:cs="Arial"/>
                              <w:color w:val="B01C16"/>
                              <w:sz w:val="20"/>
                              <w:szCs w:val="20"/>
                              <w:u w:val="single" w:color="B01C16"/>
                            </w:rPr>
                            <w:t>Detail</w:t>
                          </w:r>
                        </w:hyperlink>
                      </w:p>
                    </w:tc>
                    <w:tc>
                      <w:tcPr>
                        <w:tcW w:w="1162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rPr>
                          <w:t>Reports on a 1998 study of MTSU faculty to assess the status and effectiveness of instructional technology and services.</w:t>
                        </w:r>
                      </w:p>
                    </w:tc>
                  </w:tr>
                  <w:tr w:rsidR="005853D8" w:rsidRPr="005853D8">
                    <w:tblPrEx>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898557"/>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Verdana" w:hAnsi="Verdana" w:cs="Verdana"/>
                            <w:b/>
                            <w:bCs/>
                            <w:sz w:val="26"/>
                            <w:szCs w:val="26"/>
                          </w:rPr>
                          <w:t> </w:t>
                        </w:r>
                        <w:r w:rsidRPr="005853D8">
                          <w:rPr>
                            <w:rFonts w:ascii="Arial" w:hAnsi="Arial" w:cs="Arial"/>
                            <w:b/>
                            <w:bCs/>
                            <w:sz w:val="26"/>
                            <w:szCs w:val="26"/>
                          </w:rPr>
                          <w:t>Citation</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sz w:val="26"/>
                            <w:szCs w:val="26"/>
                          </w:rPr>
                          <w:t>  Lee, J. (1999). Effectiveness of computer-based instructional simulation: A meta-analysis. International Journal of Instructional Media, 26, 71-85</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C4BD5D"/>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b/>
                            <w:bCs/>
                          </w:rPr>
                          <w:t>Synopsis</w:t>
                        </w:r>
                      </w:p>
                    </w:tc>
                  </w:tr>
                  <w:tr w:rsidR="005853D8" w:rsidRPr="005853D8">
                    <w:tblPrEx>
                      <w:tblBorders>
                        <w:top w:val="none" w:sz="0" w:space="0" w:color="auto"/>
                        <w:bottom w:val="single" w:sz="8" w:space="0" w:color="6D6D6D"/>
                      </w:tblBorders>
                      <w:tblCellMar>
                        <w:top w:w="0" w:type="dxa"/>
                        <w:left w:w="0" w:type="dxa"/>
                        <w:bottom w:w="0" w:type="dxa"/>
                        <w:right w:w="0" w:type="dxa"/>
                      </w:tblCellMar>
                    </w:tblPrEx>
                    <w:tc>
                      <w:tcPr>
                        <w:tcW w:w="134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hyperlink r:id="rId23" w:history="1">
                          <w:r w:rsidRPr="005853D8">
                            <w:rPr>
                              <w:rFonts w:ascii="Arial" w:hAnsi="Arial" w:cs="Arial"/>
                              <w:color w:val="B01C16"/>
                              <w:sz w:val="20"/>
                              <w:szCs w:val="20"/>
                              <w:u w:val="single" w:color="B01C16"/>
                            </w:rPr>
                            <w:t>Detail</w:t>
                          </w:r>
                        </w:hyperlink>
                      </w:p>
                    </w:tc>
                    <w:tc>
                      <w:tcPr>
                        <w:tcW w:w="1162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rPr>
                          <w:t>Provides a meta-analysis of 19 studies and concludes that blended methods of instruction produced better results than pure (solely face to face) methods of instruction.</w:t>
                        </w:r>
                      </w:p>
                    </w:tc>
                  </w:tr>
                  <w:tr w:rsidR="005853D8" w:rsidRPr="005853D8">
                    <w:tblPrEx>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898557"/>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Verdana" w:hAnsi="Verdana" w:cs="Verdana"/>
                            <w:b/>
                            <w:bCs/>
                            <w:sz w:val="26"/>
                            <w:szCs w:val="26"/>
                          </w:rPr>
                          <w:t> </w:t>
                        </w:r>
                        <w:r w:rsidRPr="005853D8">
                          <w:rPr>
                            <w:rFonts w:ascii="Arial" w:hAnsi="Arial" w:cs="Arial"/>
                            <w:b/>
                            <w:bCs/>
                            <w:sz w:val="26"/>
                            <w:szCs w:val="26"/>
                          </w:rPr>
                          <w:t>Citation</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sz w:val="26"/>
                            <w:szCs w:val="26"/>
                          </w:rPr>
                          <w:t>  Lockyer, L., Patterson, J., and Harper, B. (2001). ICT in higher education: Evaluating outcomes for health education. Journal of Computer-Assisted Learning, 17(3), 275-283.</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C4BD5D"/>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b/>
                            <w:bCs/>
                          </w:rPr>
                          <w:t>Synopsis</w:t>
                        </w:r>
                      </w:p>
                    </w:tc>
                  </w:tr>
                  <w:tr w:rsidR="005853D8" w:rsidRPr="005853D8">
                    <w:tblPrEx>
                      <w:tblBorders>
                        <w:top w:val="none" w:sz="0" w:space="0" w:color="auto"/>
                        <w:bottom w:val="single" w:sz="8" w:space="0" w:color="6D6D6D"/>
                      </w:tblBorders>
                      <w:tblCellMar>
                        <w:top w:w="0" w:type="dxa"/>
                        <w:left w:w="0" w:type="dxa"/>
                        <w:bottom w:w="0" w:type="dxa"/>
                        <w:right w:w="0" w:type="dxa"/>
                      </w:tblCellMar>
                    </w:tblPrEx>
                    <w:tc>
                      <w:tcPr>
                        <w:tcW w:w="134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hyperlink r:id="rId24" w:history="1">
                          <w:r w:rsidRPr="005853D8">
                            <w:rPr>
                              <w:rFonts w:ascii="Arial" w:hAnsi="Arial" w:cs="Arial"/>
                              <w:color w:val="B01C16"/>
                              <w:sz w:val="20"/>
                              <w:szCs w:val="20"/>
                              <w:u w:val="single" w:color="B01C16"/>
                            </w:rPr>
                            <w:t>Detail</w:t>
                          </w:r>
                        </w:hyperlink>
                      </w:p>
                    </w:tc>
                    <w:tc>
                      <w:tcPr>
                        <w:tcW w:w="1162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rPr>
                          <w:t>The study uses online and face-to-face tutorial activities to determine their effectiveness as learning environments. The researcher concludes web-based learning provides meaningful learning experiences and can facilitate students' achievement of positive learning outcomes.</w:t>
                        </w:r>
                      </w:p>
                    </w:tc>
                  </w:tr>
                  <w:tr w:rsidR="005853D8" w:rsidRPr="005853D8">
                    <w:tblPrEx>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898557"/>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Verdana" w:hAnsi="Verdana" w:cs="Verdana"/>
                            <w:b/>
                            <w:bCs/>
                            <w:sz w:val="26"/>
                            <w:szCs w:val="26"/>
                          </w:rPr>
                          <w:t> </w:t>
                        </w:r>
                        <w:r w:rsidRPr="005853D8">
                          <w:rPr>
                            <w:rFonts w:ascii="Arial" w:hAnsi="Arial" w:cs="Arial"/>
                            <w:b/>
                            <w:bCs/>
                            <w:sz w:val="26"/>
                            <w:szCs w:val="26"/>
                          </w:rPr>
                          <w:t>Citation</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sz w:val="26"/>
                            <w:szCs w:val="26"/>
                          </w:rPr>
                          <w:t>  Novarro, P. and Shoemaker, J. (1999). The power of cyber-learning: An empirical test. Journal of Computing in Higher Education, 11(1), 29-54.</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C4BD5D"/>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b/>
                            <w:bCs/>
                          </w:rPr>
                          <w:t>Synopsis</w:t>
                        </w:r>
                      </w:p>
                    </w:tc>
                  </w:tr>
                  <w:tr w:rsidR="005853D8" w:rsidRPr="005853D8">
                    <w:tblPrEx>
                      <w:tblBorders>
                        <w:top w:val="none" w:sz="0" w:space="0" w:color="auto"/>
                        <w:bottom w:val="single" w:sz="8" w:space="0" w:color="6D6D6D"/>
                      </w:tblBorders>
                      <w:tblCellMar>
                        <w:top w:w="0" w:type="dxa"/>
                        <w:left w:w="0" w:type="dxa"/>
                        <w:bottom w:w="0" w:type="dxa"/>
                        <w:right w:w="0" w:type="dxa"/>
                      </w:tblCellMar>
                    </w:tblPrEx>
                    <w:tc>
                      <w:tcPr>
                        <w:tcW w:w="134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hyperlink r:id="rId25" w:history="1">
                          <w:r w:rsidRPr="005853D8">
                            <w:rPr>
                              <w:rFonts w:ascii="Arial" w:hAnsi="Arial" w:cs="Arial"/>
                              <w:color w:val="B01C16"/>
                              <w:sz w:val="20"/>
                              <w:szCs w:val="20"/>
                              <w:u w:val="single" w:color="B01C16"/>
                            </w:rPr>
                            <w:t>Detail</w:t>
                          </w:r>
                        </w:hyperlink>
                      </w:p>
                    </w:tc>
                    <w:tc>
                      <w:tcPr>
                        <w:tcW w:w="1162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rPr>
                          <w:t>Compares cyber-learners with traditional learners to explore the effectiveness of cyber-learning.</w:t>
                        </w:r>
                      </w:p>
                    </w:tc>
                  </w:tr>
                  <w:tr w:rsidR="005853D8" w:rsidRPr="005853D8">
                    <w:tblPrEx>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898557"/>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Verdana" w:hAnsi="Verdana" w:cs="Verdana"/>
                            <w:b/>
                            <w:bCs/>
                            <w:sz w:val="26"/>
                            <w:szCs w:val="26"/>
                          </w:rPr>
                          <w:t> </w:t>
                        </w:r>
                        <w:r w:rsidRPr="005853D8">
                          <w:rPr>
                            <w:rFonts w:ascii="Arial" w:hAnsi="Arial" w:cs="Arial"/>
                            <w:b/>
                            <w:bCs/>
                            <w:sz w:val="26"/>
                            <w:szCs w:val="26"/>
                          </w:rPr>
                          <w:t>Citation</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sz w:val="26"/>
                            <w:szCs w:val="26"/>
                          </w:rPr>
                          <w:t>  Paschal, C. B. (2002). Formative assessment in physiology teaching using a wireless classroom communication system. Adv. Physiol. Educ, 26, 299-308.</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C4BD5D"/>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b/>
                            <w:bCs/>
                          </w:rPr>
                          <w:t>Synopsis</w:t>
                        </w:r>
                      </w:p>
                    </w:tc>
                  </w:tr>
                  <w:tr w:rsidR="005853D8" w:rsidRPr="005853D8">
                    <w:tblPrEx>
                      <w:tblBorders>
                        <w:top w:val="none" w:sz="0" w:space="0" w:color="auto"/>
                        <w:bottom w:val="single" w:sz="8" w:space="0" w:color="6D6D6D"/>
                      </w:tblBorders>
                      <w:tblCellMar>
                        <w:top w:w="0" w:type="dxa"/>
                        <w:left w:w="0" w:type="dxa"/>
                        <w:bottom w:w="0" w:type="dxa"/>
                        <w:right w:w="0" w:type="dxa"/>
                      </w:tblCellMar>
                    </w:tblPrEx>
                    <w:tc>
                      <w:tcPr>
                        <w:tcW w:w="134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hyperlink r:id="rId26" w:history="1">
                          <w:r w:rsidRPr="005853D8">
                            <w:rPr>
                              <w:rFonts w:ascii="Arial" w:hAnsi="Arial" w:cs="Arial"/>
                              <w:color w:val="B01C16"/>
                              <w:sz w:val="20"/>
                              <w:szCs w:val="20"/>
                              <w:u w:val="single" w:color="B01C16"/>
                            </w:rPr>
                            <w:t>Detail</w:t>
                          </w:r>
                        </w:hyperlink>
                      </w:p>
                    </w:tc>
                    <w:tc>
                      <w:tcPr>
                        <w:tcW w:w="1162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rPr>
                          <w:t>Compares the effectiveness of the traditional approach with an approach in which a wireless classroom communication system was used to provide instant feedback on in-class learning activities and reading assignment quizzes.</w:t>
                        </w:r>
                      </w:p>
                    </w:tc>
                  </w:tr>
                  <w:tr w:rsidR="005853D8" w:rsidRPr="005853D8">
                    <w:tblPrEx>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898557"/>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Verdana" w:hAnsi="Verdana" w:cs="Verdana"/>
                            <w:b/>
                            <w:bCs/>
                            <w:sz w:val="26"/>
                            <w:szCs w:val="26"/>
                          </w:rPr>
                          <w:t> </w:t>
                        </w:r>
                        <w:r w:rsidRPr="005853D8">
                          <w:rPr>
                            <w:rFonts w:ascii="Arial" w:hAnsi="Arial" w:cs="Arial"/>
                            <w:b/>
                            <w:bCs/>
                            <w:sz w:val="26"/>
                            <w:szCs w:val="26"/>
                          </w:rPr>
                          <w:t>Citation</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sz w:val="26"/>
                            <w:szCs w:val="26"/>
                          </w:rPr>
                          <w:t>  Peat, M. &amp; Franklin, S. (2003). Has student learning been improved by the use of online and offline formative assessment opportunities? Australian Journal of Educational Technology, 19</w:t>
                        </w:r>
                        <w:proofErr w:type="gramStart"/>
                        <w:r w:rsidRPr="005853D8">
                          <w:rPr>
                            <w:rFonts w:ascii="Arial" w:hAnsi="Arial" w:cs="Arial"/>
                            <w:sz w:val="26"/>
                            <w:szCs w:val="26"/>
                          </w:rPr>
                          <w:t>,(</w:t>
                        </w:r>
                        <w:proofErr w:type="gramEnd"/>
                        <w:r w:rsidRPr="005853D8">
                          <w:rPr>
                            <w:rFonts w:ascii="Arial" w:hAnsi="Arial" w:cs="Arial"/>
                            <w:sz w:val="26"/>
                            <w:szCs w:val="26"/>
                          </w:rPr>
                          <w:t>1), 87-99.</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C4BD5D"/>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b/>
                            <w:bCs/>
                          </w:rPr>
                          <w:t>Synopsis</w:t>
                        </w:r>
                      </w:p>
                    </w:tc>
                  </w:tr>
                  <w:tr w:rsidR="005853D8" w:rsidRPr="005853D8">
                    <w:tblPrEx>
                      <w:tblBorders>
                        <w:top w:val="none" w:sz="0" w:space="0" w:color="auto"/>
                        <w:bottom w:val="single" w:sz="8" w:space="0" w:color="6D6D6D"/>
                      </w:tblBorders>
                      <w:tblCellMar>
                        <w:top w:w="0" w:type="dxa"/>
                        <w:left w:w="0" w:type="dxa"/>
                        <w:bottom w:w="0" w:type="dxa"/>
                        <w:right w:w="0" w:type="dxa"/>
                      </w:tblCellMar>
                    </w:tblPrEx>
                    <w:tc>
                      <w:tcPr>
                        <w:tcW w:w="134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hyperlink r:id="rId27" w:history="1">
                          <w:r w:rsidRPr="005853D8">
                            <w:rPr>
                              <w:rFonts w:ascii="Arial" w:hAnsi="Arial" w:cs="Arial"/>
                              <w:color w:val="B01C16"/>
                              <w:sz w:val="20"/>
                              <w:szCs w:val="20"/>
                              <w:u w:val="single" w:color="B01C16"/>
                            </w:rPr>
                            <w:t>Detail</w:t>
                          </w:r>
                        </w:hyperlink>
                      </w:p>
                    </w:tc>
                    <w:tc>
                      <w:tcPr>
                        <w:tcW w:w="1162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rPr>
                          <w:t>Investigating what contributions formative assessment activities have towards final grades</w:t>
                        </w:r>
                      </w:p>
                    </w:tc>
                  </w:tr>
                  <w:tr w:rsidR="005853D8" w:rsidRPr="005853D8">
                    <w:tblPrEx>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898557"/>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Verdana" w:hAnsi="Verdana" w:cs="Verdana"/>
                            <w:b/>
                            <w:bCs/>
                            <w:sz w:val="26"/>
                            <w:szCs w:val="26"/>
                          </w:rPr>
                          <w:t> </w:t>
                        </w:r>
                        <w:r w:rsidRPr="005853D8">
                          <w:rPr>
                            <w:rFonts w:ascii="Arial" w:hAnsi="Arial" w:cs="Arial"/>
                            <w:b/>
                            <w:bCs/>
                            <w:sz w:val="26"/>
                            <w:szCs w:val="26"/>
                          </w:rPr>
                          <w:t>Citation</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sz w:val="26"/>
                            <w:szCs w:val="26"/>
                          </w:rPr>
                          <w:t>  Sanders, D. W. and Morrison-Shetlar, A.I. (2001). Student attitudes toward web-enhanced instruction in an introductory biology course. Journal of Research on Computing in Education, 33(3), 251-262.</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C4BD5D"/>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b/>
                            <w:bCs/>
                          </w:rPr>
                          <w:t>Synopsis</w:t>
                        </w:r>
                      </w:p>
                    </w:tc>
                  </w:tr>
                  <w:tr w:rsidR="005853D8" w:rsidRPr="005853D8">
                    <w:tblPrEx>
                      <w:tblBorders>
                        <w:top w:val="none" w:sz="0" w:space="0" w:color="auto"/>
                        <w:bottom w:val="single" w:sz="8" w:space="0" w:color="6D6D6D"/>
                      </w:tblBorders>
                      <w:tblCellMar>
                        <w:top w:w="0" w:type="dxa"/>
                        <w:left w:w="0" w:type="dxa"/>
                        <w:bottom w:w="0" w:type="dxa"/>
                        <w:right w:w="0" w:type="dxa"/>
                      </w:tblCellMar>
                    </w:tblPrEx>
                    <w:tc>
                      <w:tcPr>
                        <w:tcW w:w="134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hyperlink r:id="rId28" w:history="1">
                          <w:r w:rsidRPr="005853D8">
                            <w:rPr>
                              <w:rFonts w:ascii="Arial" w:hAnsi="Arial" w:cs="Arial"/>
                              <w:color w:val="B01C16"/>
                              <w:sz w:val="20"/>
                              <w:szCs w:val="20"/>
                              <w:u w:val="single" w:color="B01C16"/>
                            </w:rPr>
                            <w:t>Detail</w:t>
                          </w:r>
                        </w:hyperlink>
                      </w:p>
                    </w:tc>
                    <w:tc>
                      <w:tcPr>
                        <w:tcW w:w="1162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rPr>
                          <w:t>The study investigated student attitudes/perceptions regarding the use of technology in a biology course.</w:t>
                        </w:r>
                      </w:p>
                    </w:tc>
                  </w:tr>
                  <w:tr w:rsidR="005853D8" w:rsidRPr="005853D8">
                    <w:tblPrEx>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898557"/>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Verdana" w:hAnsi="Verdana" w:cs="Verdana"/>
                            <w:b/>
                            <w:bCs/>
                            <w:sz w:val="26"/>
                            <w:szCs w:val="26"/>
                          </w:rPr>
                          <w:t> </w:t>
                        </w:r>
                        <w:r w:rsidRPr="005853D8">
                          <w:rPr>
                            <w:rFonts w:ascii="Arial" w:hAnsi="Arial" w:cs="Arial"/>
                            <w:b/>
                            <w:bCs/>
                            <w:sz w:val="26"/>
                            <w:szCs w:val="26"/>
                          </w:rPr>
                          <w:t>Citation</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sz w:val="26"/>
                            <w:szCs w:val="26"/>
                          </w:rPr>
                          <w:t>  Spurlin, J. and Mayberry, K. (2005). Evaluation of laptop pilot program. http://www.eos.ncsu.edu/soc/assessment/laptop2001_2005.pdf</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C4BD5D"/>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b/>
                            <w:bCs/>
                          </w:rPr>
                          <w:t>Synopsis</w:t>
                        </w:r>
                      </w:p>
                    </w:tc>
                  </w:tr>
                  <w:tr w:rsidR="005853D8" w:rsidRPr="005853D8">
                    <w:tblPrEx>
                      <w:tblBorders>
                        <w:top w:val="none" w:sz="0" w:space="0" w:color="auto"/>
                        <w:bottom w:val="single" w:sz="8" w:space="0" w:color="6D6D6D"/>
                      </w:tblBorders>
                      <w:tblCellMar>
                        <w:top w:w="0" w:type="dxa"/>
                        <w:left w:w="0" w:type="dxa"/>
                        <w:bottom w:w="0" w:type="dxa"/>
                        <w:right w:w="0" w:type="dxa"/>
                      </w:tblCellMar>
                    </w:tblPrEx>
                    <w:tc>
                      <w:tcPr>
                        <w:tcW w:w="134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hyperlink r:id="rId29" w:history="1">
                          <w:r w:rsidRPr="005853D8">
                            <w:rPr>
                              <w:rFonts w:ascii="Arial" w:hAnsi="Arial" w:cs="Arial"/>
                              <w:color w:val="B01C16"/>
                              <w:sz w:val="20"/>
                              <w:szCs w:val="20"/>
                              <w:u w:val="single" w:color="B01C16"/>
                            </w:rPr>
                            <w:t>Detail</w:t>
                          </w:r>
                        </w:hyperlink>
                      </w:p>
                    </w:tc>
                    <w:tc>
                      <w:tcPr>
                        <w:tcW w:w="1162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rPr>
                          <w:t>The College of Engineering implemented and evaluated a student and faculty laptop program to determine the impact of such technology on students' overall academic experience.</w:t>
                        </w:r>
                      </w:p>
                    </w:tc>
                  </w:tr>
                  <w:tr w:rsidR="005853D8" w:rsidRPr="005853D8">
                    <w:tblPrEx>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898557"/>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Verdana" w:hAnsi="Verdana" w:cs="Verdana"/>
                            <w:b/>
                            <w:bCs/>
                            <w:sz w:val="26"/>
                            <w:szCs w:val="26"/>
                          </w:rPr>
                          <w:t> </w:t>
                        </w:r>
                        <w:r w:rsidRPr="005853D8">
                          <w:rPr>
                            <w:rFonts w:ascii="Arial" w:hAnsi="Arial" w:cs="Arial"/>
                            <w:b/>
                            <w:bCs/>
                            <w:sz w:val="26"/>
                            <w:szCs w:val="26"/>
                          </w:rPr>
                          <w:t>Citation</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sz w:val="26"/>
                            <w:szCs w:val="26"/>
                          </w:rPr>
                          <w:t>  Stoney, S. and Oliver, R. (1999). Can higher order thinking and cognitive engagement be enhanced with multimedia? Interactive Multimedia Electronic Journal of Computer-Enhanced Learning, 1(2), http://www.imej.wfu.edu/articles/1999/2/07/index.asp</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C4BD5D"/>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b/>
                            <w:bCs/>
                          </w:rPr>
                          <w:t>Synopsis</w:t>
                        </w:r>
                      </w:p>
                    </w:tc>
                  </w:tr>
                  <w:tr w:rsidR="005853D8" w:rsidRPr="005853D8">
                    <w:tblPrEx>
                      <w:tblBorders>
                        <w:top w:val="none" w:sz="0" w:space="0" w:color="auto"/>
                        <w:bottom w:val="single" w:sz="8" w:space="0" w:color="6D6D6D"/>
                      </w:tblBorders>
                      <w:tblCellMar>
                        <w:top w:w="0" w:type="dxa"/>
                        <w:left w:w="0" w:type="dxa"/>
                        <w:bottom w:w="0" w:type="dxa"/>
                        <w:right w:w="0" w:type="dxa"/>
                      </w:tblCellMar>
                    </w:tblPrEx>
                    <w:tc>
                      <w:tcPr>
                        <w:tcW w:w="134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hyperlink r:id="rId30" w:history="1">
                          <w:r w:rsidRPr="005853D8">
                            <w:rPr>
                              <w:rFonts w:ascii="Arial" w:hAnsi="Arial" w:cs="Arial"/>
                              <w:color w:val="B01C16"/>
                              <w:sz w:val="20"/>
                              <w:szCs w:val="20"/>
                              <w:u w:val="single" w:color="B01C16"/>
                            </w:rPr>
                            <w:t>Detail</w:t>
                          </w:r>
                        </w:hyperlink>
                      </w:p>
                    </w:tc>
                    <w:tc>
                      <w:tcPr>
                        <w:tcW w:w="1162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rPr>
                          <w:t>Examines how multimedia leads to the achievement of higher order thinking. Describes a study in which a multimedia program was implemented under controlled conditions to enable an exploration of the higher order learning process.</w:t>
                        </w:r>
                      </w:p>
                    </w:tc>
                  </w:tr>
                  <w:tr w:rsidR="005853D8" w:rsidRPr="005853D8">
                    <w:tblPrEx>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898557"/>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Verdana" w:hAnsi="Verdana" w:cs="Verdana"/>
                            <w:b/>
                            <w:bCs/>
                            <w:sz w:val="26"/>
                            <w:szCs w:val="26"/>
                          </w:rPr>
                          <w:t> </w:t>
                        </w:r>
                        <w:r w:rsidRPr="005853D8">
                          <w:rPr>
                            <w:rFonts w:ascii="Arial" w:hAnsi="Arial" w:cs="Arial"/>
                            <w:b/>
                            <w:bCs/>
                            <w:sz w:val="26"/>
                            <w:szCs w:val="26"/>
                          </w:rPr>
                          <w:t>Citation</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sz w:val="26"/>
                            <w:szCs w:val="26"/>
                          </w:rPr>
                          <w:t>  Wankat, P.C. (2002). Integrating the use of commercial simulators into lecture courses. Journal of Engineering Education.</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C4BD5D"/>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b/>
                            <w:bCs/>
                          </w:rPr>
                          <w:t>Synopsis</w:t>
                        </w:r>
                      </w:p>
                    </w:tc>
                  </w:tr>
                  <w:tr w:rsidR="005853D8" w:rsidRPr="005853D8">
                    <w:tblPrEx>
                      <w:tblBorders>
                        <w:top w:val="none" w:sz="0" w:space="0" w:color="auto"/>
                        <w:bottom w:val="single" w:sz="8" w:space="0" w:color="6D6D6D"/>
                      </w:tblBorders>
                      <w:tblCellMar>
                        <w:top w:w="0" w:type="dxa"/>
                        <w:left w:w="0" w:type="dxa"/>
                        <w:bottom w:w="0" w:type="dxa"/>
                        <w:right w:w="0" w:type="dxa"/>
                      </w:tblCellMar>
                    </w:tblPrEx>
                    <w:tc>
                      <w:tcPr>
                        <w:tcW w:w="134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hyperlink r:id="rId31" w:history="1">
                          <w:r w:rsidRPr="005853D8">
                            <w:rPr>
                              <w:rFonts w:ascii="Arial" w:hAnsi="Arial" w:cs="Arial"/>
                              <w:color w:val="B01C16"/>
                              <w:sz w:val="20"/>
                              <w:szCs w:val="20"/>
                              <w:u w:val="single" w:color="B01C16"/>
                            </w:rPr>
                            <w:t>Detail</w:t>
                          </w:r>
                        </w:hyperlink>
                      </w:p>
                    </w:tc>
                    <w:tc>
                      <w:tcPr>
                        <w:tcW w:w="1162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rPr>
                          <w:t>Describes use of commercial simulator in problem based learning environment in lab of engineering course.</w:t>
                        </w:r>
                      </w:p>
                    </w:tc>
                  </w:tr>
                  <w:tr w:rsidR="005853D8" w:rsidRPr="005853D8">
                    <w:tblPrEx>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898557"/>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Verdana" w:hAnsi="Verdana" w:cs="Verdana"/>
                            <w:b/>
                            <w:bCs/>
                            <w:sz w:val="26"/>
                            <w:szCs w:val="26"/>
                          </w:rPr>
                          <w:t> </w:t>
                        </w:r>
                        <w:r w:rsidRPr="005853D8">
                          <w:rPr>
                            <w:rFonts w:ascii="Arial" w:hAnsi="Arial" w:cs="Arial"/>
                            <w:b/>
                            <w:bCs/>
                            <w:sz w:val="26"/>
                            <w:szCs w:val="26"/>
                          </w:rPr>
                          <w:t>Citation</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sz w:val="26"/>
                            <w:szCs w:val="26"/>
                          </w:rPr>
                          <w:t>  Weaver, B. E. &amp; Nilson, L. B. (2005). Laptops in class: What are they good for? What can you do with them? New Directions for Teaching and Learning, 101, 3-13.</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C4BD5D"/>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b/>
                            <w:bCs/>
                          </w:rPr>
                          <w:t>Synopsis</w:t>
                        </w:r>
                      </w:p>
                    </w:tc>
                  </w:tr>
                  <w:tr w:rsidR="005853D8" w:rsidRPr="005853D8">
                    <w:tblPrEx>
                      <w:tblBorders>
                        <w:top w:val="none" w:sz="0" w:space="0" w:color="auto"/>
                        <w:bottom w:val="single" w:sz="8" w:space="0" w:color="6D6D6D"/>
                      </w:tblBorders>
                      <w:tblCellMar>
                        <w:top w:w="0" w:type="dxa"/>
                        <w:left w:w="0" w:type="dxa"/>
                        <w:bottom w:w="0" w:type="dxa"/>
                        <w:right w:w="0" w:type="dxa"/>
                      </w:tblCellMar>
                    </w:tblPrEx>
                    <w:tc>
                      <w:tcPr>
                        <w:tcW w:w="134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hyperlink r:id="rId32" w:history="1">
                          <w:r w:rsidRPr="005853D8">
                            <w:rPr>
                              <w:rFonts w:ascii="Arial" w:hAnsi="Arial" w:cs="Arial"/>
                              <w:color w:val="B01C16"/>
                              <w:sz w:val="20"/>
                              <w:szCs w:val="20"/>
                              <w:u w:val="single" w:color="B01C16"/>
                            </w:rPr>
                            <w:t>Detail</w:t>
                          </w:r>
                        </w:hyperlink>
                      </w:p>
                    </w:tc>
                    <w:tc>
                      <w:tcPr>
                        <w:tcW w:w="1162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rPr>
                          <w:t>Entire journal related to laptop program at Clemson; this chapter give overview of survey results</w:t>
                        </w:r>
                      </w:p>
                    </w:tc>
                  </w:tr>
                  <w:tr w:rsidR="005853D8" w:rsidRPr="005853D8">
                    <w:tblPrEx>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898557"/>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Verdana" w:hAnsi="Verdana" w:cs="Verdana"/>
                            <w:b/>
                            <w:bCs/>
                            <w:sz w:val="26"/>
                            <w:szCs w:val="26"/>
                          </w:rPr>
                          <w:t> </w:t>
                        </w:r>
                        <w:r w:rsidRPr="005853D8">
                          <w:rPr>
                            <w:rFonts w:ascii="Arial" w:hAnsi="Arial" w:cs="Arial"/>
                            <w:b/>
                            <w:bCs/>
                            <w:sz w:val="26"/>
                            <w:szCs w:val="26"/>
                          </w:rPr>
                          <w:t>Citation</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sz w:val="26"/>
                            <w:szCs w:val="26"/>
                          </w:rPr>
                          <w:t>  Webb, E., Jones, A., Barker, P., &amp; van Schaik, P. (2004). Using e-learning dialogues in higher education, 41</w:t>
                        </w:r>
                        <w:proofErr w:type="gramStart"/>
                        <w:r w:rsidRPr="005853D8">
                          <w:rPr>
                            <w:rFonts w:ascii="Arial" w:hAnsi="Arial" w:cs="Arial"/>
                            <w:sz w:val="26"/>
                            <w:szCs w:val="26"/>
                          </w:rPr>
                          <w:t>,(</w:t>
                        </w:r>
                        <w:proofErr w:type="gramEnd"/>
                        <w:r w:rsidRPr="005853D8">
                          <w:rPr>
                            <w:rFonts w:ascii="Arial" w:hAnsi="Arial" w:cs="Arial"/>
                            <w:sz w:val="26"/>
                            <w:szCs w:val="26"/>
                          </w:rPr>
                          <w:t>1), 93-103.</w:t>
                        </w:r>
                      </w:p>
                    </w:tc>
                  </w:tr>
                  <w:tr w:rsidR="005853D8" w:rsidRPr="005853D8">
                    <w:tblPrEx>
                      <w:tblBorders>
                        <w:top w:val="none" w:sz="0" w:space="0" w:color="auto"/>
                      </w:tblBorders>
                      <w:tblCellMar>
                        <w:top w:w="0" w:type="dxa"/>
                        <w:left w:w="0" w:type="dxa"/>
                        <w:bottom w:w="0" w:type="dxa"/>
                        <w:right w:w="0" w:type="dxa"/>
                      </w:tblCellMar>
                    </w:tblPrEx>
                    <w:tc>
                      <w:tcPr>
                        <w:tcW w:w="13120" w:type="dxa"/>
                        <w:gridSpan w:val="2"/>
                        <w:tcBorders>
                          <w:top w:val="single" w:sz="8" w:space="0" w:color="6D6D6D"/>
                          <w:left w:val="single" w:sz="8" w:space="0" w:color="6D6D6D"/>
                          <w:bottom w:val="single" w:sz="8" w:space="0" w:color="6D6D6D"/>
                          <w:right w:val="single" w:sz="8" w:space="0" w:color="6D6D6D"/>
                        </w:tcBorders>
                        <w:shd w:val="clear" w:color="auto" w:fill="C4BD5D"/>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b/>
                            <w:bCs/>
                          </w:rPr>
                          <w:t>Synopsis</w:t>
                        </w:r>
                      </w:p>
                    </w:tc>
                  </w:tr>
                  <w:tr w:rsidR="005853D8" w:rsidRPr="005853D8">
                    <w:tblPrEx>
                      <w:tblBorders>
                        <w:top w:val="none" w:sz="0" w:space="0" w:color="auto"/>
                        <w:bottom w:val="single" w:sz="8" w:space="0" w:color="6D6D6D"/>
                      </w:tblBorders>
                      <w:tblCellMar>
                        <w:top w:w="0" w:type="dxa"/>
                        <w:left w:w="0" w:type="dxa"/>
                        <w:bottom w:w="0" w:type="dxa"/>
                        <w:right w:w="0" w:type="dxa"/>
                      </w:tblCellMar>
                    </w:tblPrEx>
                    <w:tc>
                      <w:tcPr>
                        <w:tcW w:w="134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hyperlink r:id="rId33" w:history="1">
                          <w:r w:rsidRPr="005853D8">
                            <w:rPr>
                              <w:rFonts w:ascii="Arial" w:hAnsi="Arial" w:cs="Arial"/>
                              <w:color w:val="B01C16"/>
                              <w:sz w:val="20"/>
                              <w:szCs w:val="20"/>
                              <w:u w:val="single" w:color="B01C16"/>
                            </w:rPr>
                            <w:t>Detail</w:t>
                          </w:r>
                        </w:hyperlink>
                      </w:p>
                    </w:tc>
                    <w:tc>
                      <w:tcPr>
                        <w:tcW w:w="11620" w:type="dxa"/>
                        <w:tcBorders>
                          <w:top w:val="single" w:sz="8" w:space="0" w:color="6D6D6D"/>
                          <w:left w:val="single" w:sz="8" w:space="0" w:color="6D6D6D"/>
                          <w:bottom w:val="single" w:sz="8" w:space="0" w:color="6D6D6D"/>
                          <w:right w:val="single" w:sz="8" w:space="0" w:color="6D6D6D"/>
                        </w:tcBorders>
                        <w:shd w:val="clear" w:color="auto" w:fill="FFFFFF"/>
                        <w:tcMar>
                          <w:top w:w="60" w:type="nil"/>
                          <w:left w:w="60" w:type="nil"/>
                          <w:bottom w:w="60" w:type="nil"/>
                          <w:right w:w="60" w:type="nil"/>
                        </w:tcMar>
                        <w:vAlign w:val="center"/>
                      </w:tcPr>
                      <w:p w:rsidR="005853D8" w:rsidRPr="005853D8" w:rsidRDefault="005853D8" w:rsidP="005853D8">
                        <w:pPr>
                          <w:widowControl w:val="0"/>
                          <w:autoSpaceDE w:val="0"/>
                          <w:autoSpaceDN w:val="0"/>
                          <w:adjustRightInd w:val="0"/>
                          <w:rPr>
                            <w:rFonts w:ascii="Times" w:hAnsi="Times" w:cs="Times"/>
                            <w:sz w:val="32"/>
                            <w:szCs w:val="32"/>
                          </w:rPr>
                        </w:pPr>
                        <w:r w:rsidRPr="005853D8">
                          <w:rPr>
                            <w:rFonts w:ascii="Arial" w:hAnsi="Arial" w:cs="Arial"/>
                          </w:rPr>
                          <w:t>This provides an empirical examination of the impact of asynchronous discussion forums to support on-line dialogue in two undergraduate classes.</w:t>
                        </w:r>
                      </w:p>
                    </w:tc>
                  </w:tr>
                </w:tbl>
                <w:p w:rsidR="005853D8" w:rsidRPr="005853D8" w:rsidRDefault="005853D8" w:rsidP="005853D8">
                  <w:pPr>
                    <w:widowControl w:val="0"/>
                    <w:autoSpaceDE w:val="0"/>
                    <w:autoSpaceDN w:val="0"/>
                    <w:adjustRightInd w:val="0"/>
                    <w:spacing w:after="320"/>
                    <w:rPr>
                      <w:rFonts w:ascii="Times" w:hAnsi="Times" w:cs="Times"/>
                      <w:sz w:val="32"/>
                      <w:szCs w:val="32"/>
                    </w:rPr>
                  </w:pPr>
                  <w:r w:rsidRPr="005853D8">
                    <w:rPr>
                      <w:rFonts w:ascii="Times" w:hAnsi="Times" w:cs="Times"/>
                      <w:sz w:val="32"/>
                      <w:szCs w:val="32"/>
                    </w:rPr>
                    <w:t> </w:t>
                  </w:r>
                </w:p>
                <w:p w:rsidR="005853D8" w:rsidRPr="005853D8" w:rsidRDefault="005853D8" w:rsidP="005853D8">
                  <w:pPr>
                    <w:widowControl w:val="0"/>
                    <w:autoSpaceDE w:val="0"/>
                    <w:autoSpaceDN w:val="0"/>
                    <w:adjustRightInd w:val="0"/>
                    <w:spacing w:after="160"/>
                    <w:rPr>
                      <w:rFonts w:ascii="Times" w:hAnsi="Times" w:cs="Times"/>
                      <w:sz w:val="32"/>
                      <w:szCs w:val="32"/>
                    </w:rPr>
                  </w:pPr>
                </w:p>
                <w:p w:rsidR="005853D8" w:rsidRPr="005853D8" w:rsidRDefault="005853D8" w:rsidP="005853D8">
                  <w:pPr>
                    <w:widowControl w:val="0"/>
                    <w:autoSpaceDE w:val="0"/>
                    <w:autoSpaceDN w:val="0"/>
                    <w:adjustRightInd w:val="0"/>
                    <w:spacing w:after="320"/>
                    <w:jc w:val="center"/>
                    <w:rPr>
                      <w:rFonts w:ascii="Times" w:hAnsi="Times" w:cs="Times"/>
                      <w:sz w:val="32"/>
                      <w:szCs w:val="32"/>
                    </w:rPr>
                  </w:pPr>
                  <w:r w:rsidRPr="005853D8">
                    <w:rPr>
                      <w:rFonts w:ascii="Arial" w:hAnsi="Arial" w:cs="Arial"/>
                      <w:sz w:val="26"/>
                      <w:szCs w:val="26"/>
                    </w:rPr>
                    <w:t xml:space="preserve">University Planning &amp; Analysis N.C. State University Name: Joni Spurlin Email: </w:t>
                  </w:r>
                  <w:hyperlink r:id="rId34" w:history="1">
                    <w:r w:rsidRPr="005853D8">
                      <w:rPr>
                        <w:rFonts w:ascii="Arial" w:hAnsi="Arial" w:cs="Arial"/>
                        <w:color w:val="B01C16"/>
                        <w:sz w:val="26"/>
                        <w:szCs w:val="26"/>
                        <w:u w:val="single" w:color="B01C16"/>
                      </w:rPr>
                      <w:t>Joni_Spurlin@ncsu.edu</w:t>
                    </w:r>
                  </w:hyperlink>
                </w:p>
              </w:tc>
            </w:tr>
          </w:tbl>
          <w:p w:rsidR="005853D8" w:rsidRPr="005853D8" w:rsidRDefault="005853D8" w:rsidP="005853D8">
            <w:pPr>
              <w:widowControl w:val="0"/>
              <w:autoSpaceDE w:val="0"/>
              <w:autoSpaceDN w:val="0"/>
              <w:adjustRightInd w:val="0"/>
              <w:spacing w:after="320"/>
              <w:rPr>
                <w:rFonts w:ascii="Times" w:hAnsi="Times" w:cs="Times"/>
                <w:sz w:val="32"/>
                <w:szCs w:val="32"/>
              </w:rPr>
            </w:pPr>
            <w:r w:rsidRPr="005853D8">
              <w:rPr>
                <w:rFonts w:ascii="Times" w:hAnsi="Times" w:cs="Times"/>
                <w:sz w:val="32"/>
                <w:szCs w:val="32"/>
              </w:rPr>
              <w:t> </w:t>
            </w:r>
          </w:p>
        </w:tc>
      </w:tr>
    </w:tbl>
    <w:p w:rsidR="00437996" w:rsidRDefault="005853D8"/>
    <w:sectPr w:rsidR="00437996" w:rsidSect="005853D8">
      <w:pgSz w:w="15840" w:h="12240" w:orient="landscape"/>
      <w:pgMar w:top="1800" w:right="1440" w:bottom="1800" w:left="1440" w:gutter="0"/>
      <w:printerSettings r:id="rId35"/>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853D8"/>
    <w:rsid w:val="005853D8"/>
  </w:rsids>
  <m:mathPr>
    <m:mathFont m:val="Arial Narrow"/>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99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fis.ncsu.edu/upa/bibliography/moredetail.asp?ID=84" TargetMode="External"/><Relationship Id="rId21" Type="http://schemas.openxmlformats.org/officeDocument/2006/relationships/hyperlink" Target="http://www.fis.ncsu.edu/upa/bibliography/moredetail.asp?ID=91" TargetMode="External"/><Relationship Id="rId22" Type="http://schemas.openxmlformats.org/officeDocument/2006/relationships/hyperlink" Target="http://www.fis.ncsu.edu/upa/bibliography/moredetail.asp?ID=120" TargetMode="External"/><Relationship Id="rId23" Type="http://schemas.openxmlformats.org/officeDocument/2006/relationships/hyperlink" Target="http://www.fis.ncsu.edu/upa/bibliography/moredetail.asp?ID=86" TargetMode="External"/><Relationship Id="rId24" Type="http://schemas.openxmlformats.org/officeDocument/2006/relationships/hyperlink" Target="http://www.fis.ncsu.edu/upa/bibliography/moredetail.asp?ID=7" TargetMode="External"/><Relationship Id="rId25" Type="http://schemas.openxmlformats.org/officeDocument/2006/relationships/hyperlink" Target="http://www.fis.ncsu.edu/upa/bibliography/moredetail.asp?ID=8" TargetMode="External"/><Relationship Id="rId26" Type="http://schemas.openxmlformats.org/officeDocument/2006/relationships/hyperlink" Target="http://www.fis.ncsu.edu/upa/bibliography/moredetail.asp?ID=121" TargetMode="External"/><Relationship Id="rId27" Type="http://schemas.openxmlformats.org/officeDocument/2006/relationships/hyperlink" Target="http://www.fis.ncsu.edu/upa/bibliography/moredetail.asp?ID=42" TargetMode="External"/><Relationship Id="rId28" Type="http://schemas.openxmlformats.org/officeDocument/2006/relationships/hyperlink" Target="http://www.fis.ncsu.edu/upa/bibliography/moredetail.asp?ID=30" TargetMode="External"/><Relationship Id="rId29" Type="http://schemas.openxmlformats.org/officeDocument/2006/relationships/hyperlink" Target="http://www.fis.ncsu.edu/upa/bibliography/moredetail.asp?ID=69"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fis.ncsu.edu/upa/bibliography/moredetail.asp?ID=41" TargetMode="External"/><Relationship Id="rId5" Type="http://schemas.openxmlformats.org/officeDocument/2006/relationships/hyperlink" Target="http://www.fis.ncsu.edu/upa/bibliography/moredetail.asp?ID=4" TargetMode="External"/><Relationship Id="rId30" Type="http://schemas.openxmlformats.org/officeDocument/2006/relationships/hyperlink" Target="http://www.fis.ncsu.edu/upa/bibliography/moredetail.asp?ID=75" TargetMode="External"/><Relationship Id="rId31" Type="http://schemas.openxmlformats.org/officeDocument/2006/relationships/hyperlink" Target="http://www.fis.ncsu.edu/upa/bibliography/moredetail.asp?ID=112" TargetMode="External"/><Relationship Id="rId32" Type="http://schemas.openxmlformats.org/officeDocument/2006/relationships/hyperlink" Target="http://www.fis.ncsu.edu/upa/bibliography/moredetail.asp?ID=47" TargetMode="External"/><Relationship Id="rId9" Type="http://schemas.openxmlformats.org/officeDocument/2006/relationships/hyperlink" Target="http://www.fis.ncsu.edu/upa/bibliography/moredetail.asp?ID=82" TargetMode="External"/><Relationship Id="rId6" Type="http://schemas.openxmlformats.org/officeDocument/2006/relationships/hyperlink" Target="http://www.fis.ncsu.edu/upa/bibliography/moredetail.asp?ID=105" TargetMode="External"/><Relationship Id="rId7" Type="http://schemas.openxmlformats.org/officeDocument/2006/relationships/hyperlink" Target="http://www.fis.ncsu.edu/upa/bibliography/moredetail.asp?ID=104" TargetMode="External"/><Relationship Id="rId8" Type="http://schemas.openxmlformats.org/officeDocument/2006/relationships/hyperlink" Target="http://www.fis.ncsu.edu/upa/bibliography/moredetail.asp?ID=23" TargetMode="External"/><Relationship Id="rId33" Type="http://schemas.openxmlformats.org/officeDocument/2006/relationships/hyperlink" Target="http://www.fis.ncsu.edu/upa/bibliography/moredetail.asp?ID=102" TargetMode="External"/><Relationship Id="rId34" Type="http://schemas.openxmlformats.org/officeDocument/2006/relationships/hyperlink" Target="mailto:joni_spurlin@ncsu.edu" TargetMode="External"/><Relationship Id="rId35" Type="http://schemas.openxmlformats.org/officeDocument/2006/relationships/printerSettings" Target="printerSettings/printerSettings1.bin"/><Relationship Id="rId36" Type="http://schemas.openxmlformats.org/officeDocument/2006/relationships/fontTable" Target="fontTable.xml"/><Relationship Id="rId10" Type="http://schemas.openxmlformats.org/officeDocument/2006/relationships/hyperlink" Target="http://www.fis.ncsu.edu/upa/bibliography/moredetail.asp?ID=44" TargetMode="External"/><Relationship Id="rId11" Type="http://schemas.openxmlformats.org/officeDocument/2006/relationships/hyperlink" Target="http://www.fis.ncsu.edu/upa/bibliography/moredetail.asp?ID=5" TargetMode="External"/><Relationship Id="rId12" Type="http://schemas.openxmlformats.org/officeDocument/2006/relationships/hyperlink" Target="http://www.fis.ncsu.edu/upa/bibliography/moredetail.asp?ID=65" TargetMode="External"/><Relationship Id="rId13" Type="http://schemas.openxmlformats.org/officeDocument/2006/relationships/hyperlink" Target="http://www.fis.ncsu.edu/upa/bibliography/moredetail.asp?ID=103" TargetMode="External"/><Relationship Id="rId14" Type="http://schemas.openxmlformats.org/officeDocument/2006/relationships/hyperlink" Target="http://www.fis.ncsu.edu/upa/bibliography/moredetail.asp?ID=111" TargetMode="External"/><Relationship Id="rId15" Type="http://schemas.openxmlformats.org/officeDocument/2006/relationships/hyperlink" Target="http://www.fis.ncsu.edu/upa/bibliography/moredetail.asp?ID=122" TargetMode="External"/><Relationship Id="rId16" Type="http://schemas.openxmlformats.org/officeDocument/2006/relationships/hyperlink" Target="http://www.fis.ncsu.edu/upa/bibliography/moredetail.asp?ID=108" TargetMode="External"/><Relationship Id="rId17" Type="http://schemas.openxmlformats.org/officeDocument/2006/relationships/hyperlink" Target="http://www.fis.ncsu.edu/upa/bibliography/moredetail.asp?ID=77" TargetMode="External"/><Relationship Id="rId18" Type="http://schemas.openxmlformats.org/officeDocument/2006/relationships/hyperlink" Target="http://www.fis.ncsu.edu/upa/bibliography/moredetail.asp?ID=48" TargetMode="External"/><Relationship Id="rId19" Type="http://schemas.openxmlformats.org/officeDocument/2006/relationships/hyperlink" Target="http://www.fis.ncsu.edu/upa/bibliography/moredetail.asp?ID=79" TargetMode="External"/><Relationship Id="rId3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2072</Words>
  <Characters>11812</Characters>
  <Application>Microsoft Macintosh Word</Application>
  <DocSecurity>0</DocSecurity>
  <Lines>98</Lines>
  <Paragraphs>23</Paragraphs>
  <ScaleCrop>false</ScaleCrop>
  <LinksUpToDate>false</LinksUpToDate>
  <CharactersWithSpaces>14505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Elwood</dc:creator>
  <cp:keywords/>
  <cp:lastModifiedBy>Pamela Elwood</cp:lastModifiedBy>
  <cp:revision>1</cp:revision>
  <dcterms:created xsi:type="dcterms:W3CDTF">2011-11-22T17:25:00Z</dcterms:created>
  <dcterms:modified xsi:type="dcterms:W3CDTF">2011-11-22T17:27:00Z</dcterms:modified>
</cp:coreProperties>
</file>