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83" w:rsidRPr="007C0A6A" w:rsidRDefault="00264883" w:rsidP="00264883">
      <w:pPr>
        <w:jc w:val="center"/>
        <w:rPr>
          <w:b/>
          <w:color w:val="FF0000"/>
        </w:rPr>
      </w:pPr>
    </w:p>
    <w:p w:rsidR="00264883" w:rsidRPr="007C0A6A" w:rsidRDefault="00264883" w:rsidP="00264883">
      <w:pPr>
        <w:jc w:val="center"/>
        <w:rPr>
          <w:b/>
          <w:color w:val="FF0000"/>
        </w:rPr>
      </w:pPr>
      <w:r w:rsidRPr="007C0A6A">
        <w:rPr>
          <w:b/>
          <w:color w:val="FF0000"/>
        </w:rPr>
        <w:t xml:space="preserve">Life Skills: Math Curriculum </w:t>
      </w:r>
    </w:p>
    <w:p w:rsidR="00264883" w:rsidRPr="00443114" w:rsidRDefault="00264883" w:rsidP="00264883">
      <w:pPr>
        <w:rPr>
          <w:b/>
        </w:rPr>
      </w:pPr>
    </w:p>
    <w:p w:rsidR="00264883" w:rsidRPr="007C0A6A" w:rsidRDefault="00264883" w:rsidP="00264883">
      <w:pPr>
        <w:spacing w:line="480" w:lineRule="auto"/>
        <w:rPr>
          <w:rFonts w:cstheme="minorHAnsi"/>
          <w:b/>
          <w:color w:val="00B050"/>
        </w:rPr>
      </w:pPr>
      <w:r w:rsidRPr="00264883">
        <w:rPr>
          <w:rFonts w:cstheme="minorHAnsi"/>
          <w:b/>
          <w:color w:val="00B050"/>
        </w:rPr>
        <w:t>Statement of Purpose:</w:t>
      </w:r>
    </w:p>
    <w:p w:rsidR="00264883" w:rsidRDefault="00264883" w:rsidP="00264883">
      <w:pPr>
        <w:spacing w:line="480" w:lineRule="auto"/>
        <w:ind w:firstLine="720"/>
        <w:rPr>
          <w:rFonts w:cstheme="minorHAnsi"/>
        </w:rPr>
      </w:pPr>
      <w:r w:rsidRPr="000637F2">
        <w:rPr>
          <w:rFonts w:cstheme="minorHAnsi"/>
        </w:rPr>
        <w:t xml:space="preserve">Those of us who teach math to students with disabilities know that one of the hardest things to defend to our students can be math’s relevance. Often students inquire about the significance of a topic to their everyday lives and we find ourselves clamoring for the “right” answer - or at least an answer we think they may want to hear. We are caught telling them that they need it for the test more often than we tell them how they can apply it to the everyday lives. </w:t>
      </w:r>
    </w:p>
    <w:p w:rsidR="00264883" w:rsidRDefault="00264883" w:rsidP="00264883">
      <w:pPr>
        <w:spacing w:line="480" w:lineRule="auto"/>
        <w:ind w:firstLine="720"/>
        <w:rPr>
          <w:rFonts w:cstheme="minorHAnsi"/>
        </w:rPr>
      </w:pPr>
      <w:r w:rsidRPr="000637F2">
        <w:rPr>
          <w:rFonts w:cstheme="minorHAnsi"/>
        </w:rPr>
        <w:t>“Life skills – typically considered ‘skills or tasks that contribute to the successful, independent functioning of an individual in adulthood’ – are judged by many scholars to be critical to the success of individuals with disabilities out of school (</w:t>
      </w:r>
      <w:proofErr w:type="spellStart"/>
      <w:r w:rsidRPr="000637F2">
        <w:rPr>
          <w:rFonts w:cstheme="minorHAnsi"/>
        </w:rPr>
        <w:t>Bouck</w:t>
      </w:r>
      <w:proofErr w:type="spellEnd"/>
      <w:r w:rsidRPr="000637F2">
        <w:rPr>
          <w:rFonts w:cstheme="minorHAnsi"/>
        </w:rPr>
        <w:t>, 2010).” However, the once popular approach to teaching students with intellectual disabilities has been replaced with a curriculum focused on specific content standards and literacy-based approaches.</w:t>
      </w:r>
      <w:r>
        <w:rPr>
          <w:rFonts w:cstheme="minorHAnsi"/>
        </w:rPr>
        <w:t xml:space="preserve"> </w:t>
      </w:r>
      <w:r w:rsidRPr="000637F2">
        <w:rPr>
          <w:rFonts w:cstheme="minorHAnsi"/>
        </w:rPr>
        <w:t xml:space="preserve">A functional life skills curriculum is at odds with the current No Child Left </w:t>
      </w:r>
      <w:proofErr w:type="gramStart"/>
      <w:r w:rsidRPr="000637F2">
        <w:rPr>
          <w:rFonts w:cstheme="minorHAnsi"/>
        </w:rPr>
        <w:t>Behind</w:t>
      </w:r>
      <w:proofErr w:type="gramEnd"/>
      <w:r w:rsidRPr="000637F2">
        <w:rPr>
          <w:rFonts w:cstheme="minorHAnsi"/>
        </w:rPr>
        <w:t xml:space="preserve"> Act of 2002 and the 2004 Individuals with Disabilities Education Act, as the two initiatives focus on incorporating students with disabilities accountable for statewide assessments rather than equipping them with the vital tools they need to be successful professiona</w:t>
      </w:r>
      <w:r>
        <w:rPr>
          <w:rFonts w:cstheme="minorHAnsi"/>
        </w:rPr>
        <w:t>l</w:t>
      </w:r>
      <w:r w:rsidRPr="000637F2">
        <w:rPr>
          <w:rFonts w:cstheme="minorHAnsi"/>
        </w:rPr>
        <w:t>l</w:t>
      </w:r>
      <w:r>
        <w:rPr>
          <w:rFonts w:cstheme="minorHAnsi"/>
        </w:rPr>
        <w:t>y</w:t>
      </w:r>
      <w:r w:rsidRPr="000637F2">
        <w:rPr>
          <w:rFonts w:cstheme="minorHAnsi"/>
        </w:rPr>
        <w:t xml:space="preserve">, financially and personally. </w:t>
      </w:r>
    </w:p>
    <w:p w:rsidR="00264883" w:rsidRPr="000637F2" w:rsidRDefault="00264883" w:rsidP="00264883">
      <w:pPr>
        <w:spacing w:line="480" w:lineRule="auto"/>
        <w:ind w:firstLine="720"/>
        <w:rPr>
          <w:rFonts w:cstheme="minorHAnsi"/>
        </w:rPr>
      </w:pPr>
      <w:r w:rsidRPr="000637F2">
        <w:rPr>
          <w:rFonts w:cstheme="minorHAnsi"/>
        </w:rPr>
        <w:t>Students with significant disabilities who receive a course in transition planning are more likely to hold at least one job post-graduation (Miller a</w:t>
      </w:r>
      <w:r>
        <w:rPr>
          <w:rFonts w:cstheme="minorHAnsi"/>
        </w:rPr>
        <w:t xml:space="preserve">nd Chan 2008), while </w:t>
      </w:r>
      <w:r w:rsidRPr="000637F2">
        <w:rPr>
          <w:rFonts w:cstheme="minorHAnsi"/>
        </w:rPr>
        <w:t>Benz et al. (1999) and Benz et al. (2000) found students who participated in a transition program involving life skills experienced increased graduation rates as well as higher wages</w:t>
      </w:r>
      <w:r>
        <w:rPr>
          <w:rFonts w:cstheme="minorHAnsi"/>
        </w:rPr>
        <w:t xml:space="preserve"> overall</w:t>
      </w:r>
      <w:r w:rsidRPr="000637F2">
        <w:rPr>
          <w:rFonts w:cstheme="minorHAnsi"/>
        </w:rPr>
        <w:t xml:space="preserve"> (</w:t>
      </w:r>
      <w:proofErr w:type="spellStart"/>
      <w:r w:rsidRPr="000637F2">
        <w:rPr>
          <w:rFonts w:cstheme="minorHAnsi"/>
        </w:rPr>
        <w:t>Bouck</w:t>
      </w:r>
      <w:proofErr w:type="spellEnd"/>
      <w:r w:rsidRPr="000637F2">
        <w:rPr>
          <w:rFonts w:cstheme="minorHAnsi"/>
        </w:rPr>
        <w:t xml:space="preserve">, 2010). Teaching life skills is </w:t>
      </w:r>
      <w:proofErr w:type="gramStart"/>
      <w:r w:rsidRPr="000637F2">
        <w:rPr>
          <w:rFonts w:cstheme="minorHAnsi"/>
        </w:rPr>
        <w:t>an</w:t>
      </w:r>
      <w:r>
        <w:rPr>
          <w:rFonts w:cstheme="minorHAnsi"/>
        </w:rPr>
        <w:t xml:space="preserve"> </w:t>
      </w:r>
      <w:r w:rsidRPr="000637F2">
        <w:rPr>
          <w:rFonts w:cstheme="minorHAnsi"/>
        </w:rPr>
        <w:t>evidence</w:t>
      </w:r>
      <w:proofErr w:type="gramEnd"/>
      <w:r w:rsidRPr="000637F2">
        <w:rPr>
          <w:rFonts w:cstheme="minorHAnsi"/>
        </w:rPr>
        <w:t xml:space="preserve"> based practice in secondary transition and is an invaluable </w:t>
      </w:r>
      <w:r w:rsidRPr="000637F2">
        <w:rPr>
          <w:rFonts w:cstheme="minorHAnsi"/>
        </w:rPr>
        <w:lastRenderedPageBreak/>
        <w:t xml:space="preserve">component of teaching students with disabilities how to maneuver life’s ins and outs. Because of this I propose that in order to prepare students with intellectual disabilities for life after high school there needs to be an emphasis on life-skills instruction specifically in the area of mathematics. </w:t>
      </w:r>
    </w:p>
    <w:p w:rsidR="00264883" w:rsidRDefault="00264883" w:rsidP="00264883">
      <w:pPr>
        <w:spacing w:line="480" w:lineRule="auto"/>
        <w:ind w:firstLine="720"/>
        <w:rPr>
          <w:rFonts w:cstheme="minorHAnsi"/>
        </w:rPr>
      </w:pPr>
      <w:r w:rsidRPr="00C34EF3">
        <w:rPr>
          <w:rFonts w:cstheme="minorHAnsi"/>
        </w:rPr>
        <w:t xml:space="preserve">The main goal of the </w:t>
      </w:r>
      <w:r>
        <w:rPr>
          <w:rFonts w:cstheme="minorHAnsi"/>
        </w:rPr>
        <w:t xml:space="preserve">Life Skills Math </w:t>
      </w:r>
      <w:r w:rsidRPr="00C34EF3">
        <w:rPr>
          <w:rFonts w:cstheme="minorHAnsi"/>
        </w:rPr>
        <w:t xml:space="preserve">course I have outlined is to help </w:t>
      </w:r>
      <w:r>
        <w:rPr>
          <w:rFonts w:cstheme="minorHAnsi"/>
        </w:rPr>
        <w:t>students</w:t>
      </w:r>
      <w:r w:rsidRPr="00C34EF3">
        <w:rPr>
          <w:rFonts w:cstheme="minorHAnsi"/>
        </w:rPr>
        <w:t xml:space="preserve"> understand the elements required to a</w:t>
      </w:r>
      <w:r>
        <w:rPr>
          <w:rFonts w:cstheme="minorHAnsi"/>
        </w:rPr>
        <w:t>pply m</w:t>
      </w:r>
      <w:r w:rsidRPr="00C34EF3">
        <w:rPr>
          <w:rFonts w:cstheme="minorHAnsi"/>
        </w:rPr>
        <w:t xml:space="preserve">ath </w:t>
      </w:r>
      <w:r>
        <w:rPr>
          <w:rFonts w:cstheme="minorHAnsi"/>
        </w:rPr>
        <w:t>concepts successfully in</w:t>
      </w:r>
      <w:r w:rsidRPr="00C34EF3">
        <w:rPr>
          <w:rFonts w:cstheme="minorHAnsi"/>
        </w:rPr>
        <w:t xml:space="preserve"> real life scenarios. </w:t>
      </w:r>
      <w:r>
        <w:rPr>
          <w:rFonts w:cstheme="minorHAnsi"/>
        </w:rPr>
        <w:t>The course will utilize evidence based - instructional strategies such as project based activities, graphic organizers, and use of technology. Various evaluation strategies will also be an integral tool to assessing growth. Examples of evaluation strategies that will be implemented include: self-assessments, pre-post assessments, questionnaires, and observations. Unit objectives will be linked to Ohio Content Standards in Mathematics with an instructional focus on life skills.</w:t>
      </w:r>
    </w:p>
    <w:p w:rsidR="00FF0E89" w:rsidRDefault="00FF0E89"/>
    <w:p w:rsidR="00981359" w:rsidRDefault="00981359" w:rsidP="00981359">
      <w:pPr>
        <w:jc w:val="center"/>
        <w:rPr>
          <w:b/>
        </w:rPr>
      </w:pPr>
    </w:p>
    <w:p w:rsidR="00981359" w:rsidRDefault="00981359" w:rsidP="00981359">
      <w:pPr>
        <w:jc w:val="center"/>
        <w:rPr>
          <w:b/>
        </w:rPr>
      </w:pPr>
    </w:p>
    <w:p w:rsidR="00981359" w:rsidRDefault="00981359" w:rsidP="00981359">
      <w:pPr>
        <w:jc w:val="center"/>
        <w:rPr>
          <w:b/>
        </w:rPr>
      </w:pPr>
    </w:p>
    <w:p w:rsidR="00981359" w:rsidRPr="00981359" w:rsidRDefault="00981359" w:rsidP="00981359">
      <w:pPr>
        <w:jc w:val="center"/>
        <w:rPr>
          <w:b/>
        </w:rPr>
      </w:pPr>
      <w:r w:rsidRPr="00981359">
        <w:rPr>
          <w:b/>
        </w:rPr>
        <w:t>References</w:t>
      </w:r>
    </w:p>
    <w:p w:rsidR="00981359" w:rsidRDefault="00981359" w:rsidP="00981359">
      <w:pPr>
        <w:jc w:val="center"/>
      </w:pPr>
    </w:p>
    <w:p w:rsidR="00981359" w:rsidRDefault="00981359" w:rsidP="00981359">
      <w:pPr>
        <w:spacing w:line="480" w:lineRule="auto"/>
        <w:rPr>
          <w:color w:val="000000"/>
          <w:lang w:val="en"/>
        </w:rPr>
      </w:pPr>
      <w:proofErr w:type="spellStart"/>
      <w:r>
        <w:rPr>
          <w:color w:val="000000"/>
          <w:lang w:val="en"/>
        </w:rPr>
        <w:t>Bouck</w:t>
      </w:r>
      <w:proofErr w:type="spellEnd"/>
      <w:r>
        <w:rPr>
          <w:color w:val="000000"/>
          <w:lang w:val="en"/>
        </w:rPr>
        <w:t>, E.C. "Repo</w:t>
      </w:r>
      <w:r w:rsidR="00DF449F">
        <w:rPr>
          <w:color w:val="000000"/>
          <w:lang w:val="en"/>
        </w:rPr>
        <w:t>rts of Life s</w:t>
      </w:r>
      <w:bookmarkStart w:id="0" w:name="_GoBack"/>
      <w:bookmarkEnd w:id="0"/>
      <w:r w:rsidR="00DF449F">
        <w:rPr>
          <w:color w:val="000000"/>
          <w:lang w:val="en"/>
        </w:rPr>
        <w:t xml:space="preserve">kills training for </w:t>
      </w:r>
      <w:r>
        <w:rPr>
          <w:color w:val="000000"/>
          <w:lang w:val="en"/>
        </w:rPr>
        <w:t>students with Intel</w:t>
      </w:r>
      <w:r>
        <w:rPr>
          <w:color w:val="000000"/>
          <w:lang w:val="en"/>
        </w:rPr>
        <w:t>lectual Disabilities in and out</w:t>
      </w:r>
    </w:p>
    <w:p w:rsidR="00981359" w:rsidRDefault="00981359" w:rsidP="00981359">
      <w:pPr>
        <w:spacing w:line="480" w:lineRule="auto"/>
        <w:ind w:firstLine="720"/>
        <w:rPr>
          <w:color w:val="000000"/>
          <w:lang w:val="en"/>
        </w:rPr>
      </w:pPr>
      <w:proofErr w:type="gramStart"/>
      <w:r>
        <w:rPr>
          <w:color w:val="000000"/>
          <w:lang w:val="en"/>
        </w:rPr>
        <w:t>of</w:t>
      </w:r>
      <w:proofErr w:type="gramEnd"/>
      <w:r>
        <w:rPr>
          <w:color w:val="000000"/>
          <w:lang w:val="en"/>
        </w:rPr>
        <w:t xml:space="preserve"> School." </w:t>
      </w:r>
      <w:r>
        <w:rPr>
          <w:i/>
          <w:iCs/>
          <w:color w:val="000000"/>
          <w:lang w:val="en"/>
        </w:rPr>
        <w:t>Journal of Intellectual Disability Research</w:t>
      </w:r>
      <w:r>
        <w:rPr>
          <w:color w:val="000000"/>
          <w:lang w:val="en"/>
        </w:rPr>
        <w:t xml:space="preserve"> 54 (2010): 1093-103. Print.</w:t>
      </w:r>
    </w:p>
    <w:p w:rsidR="00DF449F" w:rsidRDefault="00DF449F" w:rsidP="00DF449F">
      <w:pPr>
        <w:spacing w:line="480" w:lineRule="auto"/>
        <w:rPr>
          <w:color w:val="000000"/>
          <w:lang w:val="en"/>
        </w:rPr>
      </w:pPr>
    </w:p>
    <w:p w:rsidR="00DF449F" w:rsidRDefault="00DF449F" w:rsidP="00DF449F">
      <w:pPr>
        <w:spacing w:line="480" w:lineRule="auto"/>
        <w:rPr>
          <w:color w:val="000000"/>
          <w:lang w:val="en"/>
        </w:rPr>
      </w:pPr>
      <w:proofErr w:type="gramStart"/>
      <w:r>
        <w:rPr>
          <w:color w:val="000000"/>
          <w:lang w:val="en"/>
        </w:rPr>
        <w:t xml:space="preserve">Benz M.R., Lindstrom L. &amp; </w:t>
      </w:r>
      <w:proofErr w:type="spellStart"/>
      <w:r>
        <w:rPr>
          <w:color w:val="000000"/>
          <w:lang w:val="en"/>
        </w:rPr>
        <w:t>Latta</w:t>
      </w:r>
      <w:proofErr w:type="spellEnd"/>
      <w:r>
        <w:rPr>
          <w:color w:val="000000"/>
          <w:lang w:val="en"/>
        </w:rPr>
        <w:t xml:space="preserve"> T. (1999) Improving collaboration between schools and vocational rehabilitation: the youth transition program model.</w:t>
      </w:r>
      <w:proofErr w:type="gramEnd"/>
      <w:r>
        <w:rPr>
          <w:color w:val="000000"/>
          <w:lang w:val="en"/>
        </w:rPr>
        <w:t xml:space="preserve"> </w:t>
      </w:r>
      <w:r w:rsidRPr="00DF449F">
        <w:rPr>
          <w:i/>
          <w:color w:val="000000"/>
          <w:lang w:val="en"/>
        </w:rPr>
        <w:t>Journal of Vocational Rehabilitation</w:t>
      </w:r>
      <w:r>
        <w:rPr>
          <w:color w:val="000000"/>
          <w:lang w:val="en"/>
        </w:rPr>
        <w:t xml:space="preserve"> 13, 55-63</w:t>
      </w:r>
    </w:p>
    <w:p w:rsidR="00DF449F" w:rsidRDefault="00DF449F" w:rsidP="00DF449F">
      <w:pPr>
        <w:spacing w:line="480" w:lineRule="auto"/>
        <w:rPr>
          <w:color w:val="000000"/>
          <w:lang w:val="en"/>
        </w:rPr>
      </w:pPr>
    </w:p>
    <w:p w:rsidR="00DF449F" w:rsidRDefault="00DF449F" w:rsidP="00DF449F">
      <w:pPr>
        <w:spacing w:line="480" w:lineRule="auto"/>
      </w:pPr>
      <w:proofErr w:type="gramStart"/>
      <w:r>
        <w:rPr>
          <w:color w:val="000000"/>
          <w:lang w:val="en"/>
        </w:rPr>
        <w:lastRenderedPageBreak/>
        <w:t>Miller S.M. &amp; Chan F. (2008) Predictors of life satisfaction in individuals with intellectual disabilities.</w:t>
      </w:r>
      <w:proofErr w:type="gramEnd"/>
      <w:r>
        <w:rPr>
          <w:color w:val="000000"/>
          <w:lang w:val="en"/>
        </w:rPr>
        <w:t xml:space="preserve"> </w:t>
      </w:r>
      <w:r w:rsidRPr="00DF449F">
        <w:rPr>
          <w:i/>
          <w:color w:val="000000"/>
          <w:lang w:val="en"/>
        </w:rPr>
        <w:t>Journal of Intellectual Disability Research</w:t>
      </w:r>
      <w:r>
        <w:rPr>
          <w:color w:val="000000"/>
          <w:lang w:val="en"/>
        </w:rPr>
        <w:t xml:space="preserve"> 52, 1039 – 47.</w:t>
      </w:r>
    </w:p>
    <w:sectPr w:rsidR="00DF4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883"/>
    <w:rsid w:val="00056CA6"/>
    <w:rsid w:val="00264883"/>
    <w:rsid w:val="00663B51"/>
    <w:rsid w:val="00981359"/>
    <w:rsid w:val="00DF449F"/>
    <w:rsid w:val="00FF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83"/>
    <w:rPr>
      <w:sz w:val="24"/>
      <w:szCs w:val="24"/>
    </w:rPr>
  </w:style>
  <w:style w:type="paragraph" w:styleId="Heading1">
    <w:name w:val="heading 1"/>
    <w:basedOn w:val="Normal"/>
    <w:next w:val="Normal"/>
    <w:link w:val="Heading1Char"/>
    <w:uiPriority w:val="9"/>
    <w:qFormat/>
    <w:rsid w:val="00056C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56C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56C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56C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6C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6CA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56CA6"/>
    <w:pPr>
      <w:spacing w:before="240" w:after="60"/>
      <w:outlineLvl w:val="6"/>
    </w:pPr>
  </w:style>
  <w:style w:type="paragraph" w:styleId="Heading8">
    <w:name w:val="heading 8"/>
    <w:basedOn w:val="Normal"/>
    <w:next w:val="Normal"/>
    <w:link w:val="Heading8Char"/>
    <w:uiPriority w:val="9"/>
    <w:semiHidden/>
    <w:unhideWhenUsed/>
    <w:qFormat/>
    <w:rsid w:val="00056CA6"/>
    <w:pPr>
      <w:spacing w:before="240" w:after="60"/>
      <w:outlineLvl w:val="7"/>
    </w:pPr>
    <w:rPr>
      <w:i/>
      <w:iCs/>
    </w:rPr>
  </w:style>
  <w:style w:type="paragraph" w:styleId="Heading9">
    <w:name w:val="heading 9"/>
    <w:basedOn w:val="Normal"/>
    <w:next w:val="Normal"/>
    <w:link w:val="Heading9Char"/>
    <w:uiPriority w:val="9"/>
    <w:semiHidden/>
    <w:unhideWhenUsed/>
    <w:qFormat/>
    <w:rsid w:val="00056CA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C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56C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56C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56CA6"/>
    <w:rPr>
      <w:b/>
      <w:bCs/>
      <w:sz w:val="28"/>
      <w:szCs w:val="28"/>
    </w:rPr>
  </w:style>
  <w:style w:type="character" w:customStyle="1" w:styleId="Heading5Char">
    <w:name w:val="Heading 5 Char"/>
    <w:basedOn w:val="DefaultParagraphFont"/>
    <w:link w:val="Heading5"/>
    <w:uiPriority w:val="9"/>
    <w:semiHidden/>
    <w:rsid w:val="00056CA6"/>
    <w:rPr>
      <w:b/>
      <w:bCs/>
      <w:i/>
      <w:iCs/>
      <w:sz w:val="26"/>
      <w:szCs w:val="26"/>
    </w:rPr>
  </w:style>
  <w:style w:type="character" w:customStyle="1" w:styleId="Heading6Char">
    <w:name w:val="Heading 6 Char"/>
    <w:basedOn w:val="DefaultParagraphFont"/>
    <w:link w:val="Heading6"/>
    <w:uiPriority w:val="9"/>
    <w:semiHidden/>
    <w:rsid w:val="00056CA6"/>
    <w:rPr>
      <w:b/>
      <w:bCs/>
    </w:rPr>
  </w:style>
  <w:style w:type="character" w:customStyle="1" w:styleId="Heading7Char">
    <w:name w:val="Heading 7 Char"/>
    <w:basedOn w:val="DefaultParagraphFont"/>
    <w:link w:val="Heading7"/>
    <w:uiPriority w:val="9"/>
    <w:semiHidden/>
    <w:rsid w:val="00056CA6"/>
    <w:rPr>
      <w:sz w:val="24"/>
      <w:szCs w:val="24"/>
    </w:rPr>
  </w:style>
  <w:style w:type="character" w:customStyle="1" w:styleId="Heading8Char">
    <w:name w:val="Heading 8 Char"/>
    <w:basedOn w:val="DefaultParagraphFont"/>
    <w:link w:val="Heading8"/>
    <w:uiPriority w:val="9"/>
    <w:semiHidden/>
    <w:rsid w:val="00056CA6"/>
    <w:rPr>
      <w:i/>
      <w:iCs/>
      <w:sz w:val="24"/>
      <w:szCs w:val="24"/>
    </w:rPr>
  </w:style>
  <w:style w:type="character" w:customStyle="1" w:styleId="Heading9Char">
    <w:name w:val="Heading 9 Char"/>
    <w:basedOn w:val="DefaultParagraphFont"/>
    <w:link w:val="Heading9"/>
    <w:uiPriority w:val="9"/>
    <w:semiHidden/>
    <w:rsid w:val="00056CA6"/>
    <w:rPr>
      <w:rFonts w:asciiTheme="majorHAnsi" w:eastAsiaTheme="majorEastAsia" w:hAnsiTheme="majorHAnsi"/>
    </w:rPr>
  </w:style>
  <w:style w:type="paragraph" w:styleId="Title">
    <w:name w:val="Title"/>
    <w:basedOn w:val="Normal"/>
    <w:next w:val="Normal"/>
    <w:link w:val="TitleChar"/>
    <w:uiPriority w:val="10"/>
    <w:qFormat/>
    <w:rsid w:val="00056C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6C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6C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6CA6"/>
    <w:rPr>
      <w:rFonts w:asciiTheme="majorHAnsi" w:eastAsiaTheme="majorEastAsia" w:hAnsiTheme="majorHAnsi"/>
      <w:sz w:val="24"/>
      <w:szCs w:val="24"/>
    </w:rPr>
  </w:style>
  <w:style w:type="character" w:styleId="Strong">
    <w:name w:val="Strong"/>
    <w:basedOn w:val="DefaultParagraphFont"/>
    <w:uiPriority w:val="22"/>
    <w:qFormat/>
    <w:rsid w:val="00056CA6"/>
    <w:rPr>
      <w:b/>
      <w:bCs/>
    </w:rPr>
  </w:style>
  <w:style w:type="character" w:styleId="Emphasis">
    <w:name w:val="Emphasis"/>
    <w:basedOn w:val="DefaultParagraphFont"/>
    <w:uiPriority w:val="20"/>
    <w:qFormat/>
    <w:rsid w:val="00056CA6"/>
    <w:rPr>
      <w:rFonts w:asciiTheme="minorHAnsi" w:hAnsiTheme="minorHAnsi"/>
      <w:b/>
      <w:i/>
      <w:iCs/>
    </w:rPr>
  </w:style>
  <w:style w:type="paragraph" w:styleId="NoSpacing">
    <w:name w:val="No Spacing"/>
    <w:basedOn w:val="Normal"/>
    <w:uiPriority w:val="1"/>
    <w:qFormat/>
    <w:rsid w:val="00056CA6"/>
    <w:rPr>
      <w:szCs w:val="32"/>
    </w:rPr>
  </w:style>
  <w:style w:type="paragraph" w:styleId="ListParagraph">
    <w:name w:val="List Paragraph"/>
    <w:basedOn w:val="Normal"/>
    <w:uiPriority w:val="34"/>
    <w:qFormat/>
    <w:rsid w:val="00056CA6"/>
    <w:pPr>
      <w:ind w:left="720"/>
      <w:contextualSpacing/>
    </w:pPr>
  </w:style>
  <w:style w:type="paragraph" w:styleId="Quote">
    <w:name w:val="Quote"/>
    <w:basedOn w:val="Normal"/>
    <w:next w:val="Normal"/>
    <w:link w:val="QuoteChar"/>
    <w:uiPriority w:val="29"/>
    <w:qFormat/>
    <w:rsid w:val="00056CA6"/>
    <w:rPr>
      <w:i/>
    </w:rPr>
  </w:style>
  <w:style w:type="character" w:customStyle="1" w:styleId="QuoteChar">
    <w:name w:val="Quote Char"/>
    <w:basedOn w:val="DefaultParagraphFont"/>
    <w:link w:val="Quote"/>
    <w:uiPriority w:val="29"/>
    <w:rsid w:val="00056CA6"/>
    <w:rPr>
      <w:i/>
      <w:sz w:val="24"/>
      <w:szCs w:val="24"/>
    </w:rPr>
  </w:style>
  <w:style w:type="paragraph" w:styleId="IntenseQuote">
    <w:name w:val="Intense Quote"/>
    <w:basedOn w:val="Normal"/>
    <w:next w:val="Normal"/>
    <w:link w:val="IntenseQuoteChar"/>
    <w:uiPriority w:val="30"/>
    <w:qFormat/>
    <w:rsid w:val="00056CA6"/>
    <w:pPr>
      <w:ind w:left="720" w:right="720"/>
    </w:pPr>
    <w:rPr>
      <w:b/>
      <w:i/>
      <w:szCs w:val="22"/>
    </w:rPr>
  </w:style>
  <w:style w:type="character" w:customStyle="1" w:styleId="IntenseQuoteChar">
    <w:name w:val="Intense Quote Char"/>
    <w:basedOn w:val="DefaultParagraphFont"/>
    <w:link w:val="IntenseQuote"/>
    <w:uiPriority w:val="30"/>
    <w:rsid w:val="00056CA6"/>
    <w:rPr>
      <w:b/>
      <w:i/>
      <w:sz w:val="24"/>
    </w:rPr>
  </w:style>
  <w:style w:type="character" w:styleId="SubtleEmphasis">
    <w:name w:val="Subtle Emphasis"/>
    <w:uiPriority w:val="19"/>
    <w:qFormat/>
    <w:rsid w:val="00056CA6"/>
    <w:rPr>
      <w:i/>
      <w:color w:val="5A5A5A" w:themeColor="text1" w:themeTint="A5"/>
    </w:rPr>
  </w:style>
  <w:style w:type="character" w:styleId="IntenseEmphasis">
    <w:name w:val="Intense Emphasis"/>
    <w:basedOn w:val="DefaultParagraphFont"/>
    <w:uiPriority w:val="21"/>
    <w:qFormat/>
    <w:rsid w:val="00056CA6"/>
    <w:rPr>
      <w:b/>
      <w:i/>
      <w:sz w:val="24"/>
      <w:szCs w:val="24"/>
      <w:u w:val="single"/>
    </w:rPr>
  </w:style>
  <w:style w:type="character" w:styleId="SubtleReference">
    <w:name w:val="Subtle Reference"/>
    <w:basedOn w:val="DefaultParagraphFont"/>
    <w:uiPriority w:val="31"/>
    <w:qFormat/>
    <w:rsid w:val="00056CA6"/>
    <w:rPr>
      <w:sz w:val="24"/>
      <w:szCs w:val="24"/>
      <w:u w:val="single"/>
    </w:rPr>
  </w:style>
  <w:style w:type="character" w:styleId="IntenseReference">
    <w:name w:val="Intense Reference"/>
    <w:basedOn w:val="DefaultParagraphFont"/>
    <w:uiPriority w:val="32"/>
    <w:qFormat/>
    <w:rsid w:val="00056CA6"/>
    <w:rPr>
      <w:b/>
      <w:sz w:val="24"/>
      <w:u w:val="single"/>
    </w:rPr>
  </w:style>
  <w:style w:type="character" w:styleId="BookTitle">
    <w:name w:val="Book Title"/>
    <w:basedOn w:val="DefaultParagraphFont"/>
    <w:uiPriority w:val="33"/>
    <w:qFormat/>
    <w:rsid w:val="00056C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6CA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83"/>
    <w:rPr>
      <w:sz w:val="24"/>
      <w:szCs w:val="24"/>
    </w:rPr>
  </w:style>
  <w:style w:type="paragraph" w:styleId="Heading1">
    <w:name w:val="heading 1"/>
    <w:basedOn w:val="Normal"/>
    <w:next w:val="Normal"/>
    <w:link w:val="Heading1Char"/>
    <w:uiPriority w:val="9"/>
    <w:qFormat/>
    <w:rsid w:val="00056C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56C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56C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56C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6C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6CA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56CA6"/>
    <w:pPr>
      <w:spacing w:before="240" w:after="60"/>
      <w:outlineLvl w:val="6"/>
    </w:pPr>
  </w:style>
  <w:style w:type="paragraph" w:styleId="Heading8">
    <w:name w:val="heading 8"/>
    <w:basedOn w:val="Normal"/>
    <w:next w:val="Normal"/>
    <w:link w:val="Heading8Char"/>
    <w:uiPriority w:val="9"/>
    <w:semiHidden/>
    <w:unhideWhenUsed/>
    <w:qFormat/>
    <w:rsid w:val="00056CA6"/>
    <w:pPr>
      <w:spacing w:before="240" w:after="60"/>
      <w:outlineLvl w:val="7"/>
    </w:pPr>
    <w:rPr>
      <w:i/>
      <w:iCs/>
    </w:rPr>
  </w:style>
  <w:style w:type="paragraph" w:styleId="Heading9">
    <w:name w:val="heading 9"/>
    <w:basedOn w:val="Normal"/>
    <w:next w:val="Normal"/>
    <w:link w:val="Heading9Char"/>
    <w:uiPriority w:val="9"/>
    <w:semiHidden/>
    <w:unhideWhenUsed/>
    <w:qFormat/>
    <w:rsid w:val="00056CA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C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56C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56C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56CA6"/>
    <w:rPr>
      <w:b/>
      <w:bCs/>
      <w:sz w:val="28"/>
      <w:szCs w:val="28"/>
    </w:rPr>
  </w:style>
  <w:style w:type="character" w:customStyle="1" w:styleId="Heading5Char">
    <w:name w:val="Heading 5 Char"/>
    <w:basedOn w:val="DefaultParagraphFont"/>
    <w:link w:val="Heading5"/>
    <w:uiPriority w:val="9"/>
    <w:semiHidden/>
    <w:rsid w:val="00056CA6"/>
    <w:rPr>
      <w:b/>
      <w:bCs/>
      <w:i/>
      <w:iCs/>
      <w:sz w:val="26"/>
      <w:szCs w:val="26"/>
    </w:rPr>
  </w:style>
  <w:style w:type="character" w:customStyle="1" w:styleId="Heading6Char">
    <w:name w:val="Heading 6 Char"/>
    <w:basedOn w:val="DefaultParagraphFont"/>
    <w:link w:val="Heading6"/>
    <w:uiPriority w:val="9"/>
    <w:semiHidden/>
    <w:rsid w:val="00056CA6"/>
    <w:rPr>
      <w:b/>
      <w:bCs/>
    </w:rPr>
  </w:style>
  <w:style w:type="character" w:customStyle="1" w:styleId="Heading7Char">
    <w:name w:val="Heading 7 Char"/>
    <w:basedOn w:val="DefaultParagraphFont"/>
    <w:link w:val="Heading7"/>
    <w:uiPriority w:val="9"/>
    <w:semiHidden/>
    <w:rsid w:val="00056CA6"/>
    <w:rPr>
      <w:sz w:val="24"/>
      <w:szCs w:val="24"/>
    </w:rPr>
  </w:style>
  <w:style w:type="character" w:customStyle="1" w:styleId="Heading8Char">
    <w:name w:val="Heading 8 Char"/>
    <w:basedOn w:val="DefaultParagraphFont"/>
    <w:link w:val="Heading8"/>
    <w:uiPriority w:val="9"/>
    <w:semiHidden/>
    <w:rsid w:val="00056CA6"/>
    <w:rPr>
      <w:i/>
      <w:iCs/>
      <w:sz w:val="24"/>
      <w:szCs w:val="24"/>
    </w:rPr>
  </w:style>
  <w:style w:type="character" w:customStyle="1" w:styleId="Heading9Char">
    <w:name w:val="Heading 9 Char"/>
    <w:basedOn w:val="DefaultParagraphFont"/>
    <w:link w:val="Heading9"/>
    <w:uiPriority w:val="9"/>
    <w:semiHidden/>
    <w:rsid w:val="00056CA6"/>
    <w:rPr>
      <w:rFonts w:asciiTheme="majorHAnsi" w:eastAsiaTheme="majorEastAsia" w:hAnsiTheme="majorHAnsi"/>
    </w:rPr>
  </w:style>
  <w:style w:type="paragraph" w:styleId="Title">
    <w:name w:val="Title"/>
    <w:basedOn w:val="Normal"/>
    <w:next w:val="Normal"/>
    <w:link w:val="TitleChar"/>
    <w:uiPriority w:val="10"/>
    <w:qFormat/>
    <w:rsid w:val="00056C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6C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6C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6CA6"/>
    <w:rPr>
      <w:rFonts w:asciiTheme="majorHAnsi" w:eastAsiaTheme="majorEastAsia" w:hAnsiTheme="majorHAnsi"/>
      <w:sz w:val="24"/>
      <w:szCs w:val="24"/>
    </w:rPr>
  </w:style>
  <w:style w:type="character" w:styleId="Strong">
    <w:name w:val="Strong"/>
    <w:basedOn w:val="DefaultParagraphFont"/>
    <w:uiPriority w:val="22"/>
    <w:qFormat/>
    <w:rsid w:val="00056CA6"/>
    <w:rPr>
      <w:b/>
      <w:bCs/>
    </w:rPr>
  </w:style>
  <w:style w:type="character" w:styleId="Emphasis">
    <w:name w:val="Emphasis"/>
    <w:basedOn w:val="DefaultParagraphFont"/>
    <w:uiPriority w:val="20"/>
    <w:qFormat/>
    <w:rsid w:val="00056CA6"/>
    <w:rPr>
      <w:rFonts w:asciiTheme="minorHAnsi" w:hAnsiTheme="minorHAnsi"/>
      <w:b/>
      <w:i/>
      <w:iCs/>
    </w:rPr>
  </w:style>
  <w:style w:type="paragraph" w:styleId="NoSpacing">
    <w:name w:val="No Spacing"/>
    <w:basedOn w:val="Normal"/>
    <w:uiPriority w:val="1"/>
    <w:qFormat/>
    <w:rsid w:val="00056CA6"/>
    <w:rPr>
      <w:szCs w:val="32"/>
    </w:rPr>
  </w:style>
  <w:style w:type="paragraph" w:styleId="ListParagraph">
    <w:name w:val="List Paragraph"/>
    <w:basedOn w:val="Normal"/>
    <w:uiPriority w:val="34"/>
    <w:qFormat/>
    <w:rsid w:val="00056CA6"/>
    <w:pPr>
      <w:ind w:left="720"/>
      <w:contextualSpacing/>
    </w:pPr>
  </w:style>
  <w:style w:type="paragraph" w:styleId="Quote">
    <w:name w:val="Quote"/>
    <w:basedOn w:val="Normal"/>
    <w:next w:val="Normal"/>
    <w:link w:val="QuoteChar"/>
    <w:uiPriority w:val="29"/>
    <w:qFormat/>
    <w:rsid w:val="00056CA6"/>
    <w:rPr>
      <w:i/>
    </w:rPr>
  </w:style>
  <w:style w:type="character" w:customStyle="1" w:styleId="QuoteChar">
    <w:name w:val="Quote Char"/>
    <w:basedOn w:val="DefaultParagraphFont"/>
    <w:link w:val="Quote"/>
    <w:uiPriority w:val="29"/>
    <w:rsid w:val="00056CA6"/>
    <w:rPr>
      <w:i/>
      <w:sz w:val="24"/>
      <w:szCs w:val="24"/>
    </w:rPr>
  </w:style>
  <w:style w:type="paragraph" w:styleId="IntenseQuote">
    <w:name w:val="Intense Quote"/>
    <w:basedOn w:val="Normal"/>
    <w:next w:val="Normal"/>
    <w:link w:val="IntenseQuoteChar"/>
    <w:uiPriority w:val="30"/>
    <w:qFormat/>
    <w:rsid w:val="00056CA6"/>
    <w:pPr>
      <w:ind w:left="720" w:right="720"/>
    </w:pPr>
    <w:rPr>
      <w:b/>
      <w:i/>
      <w:szCs w:val="22"/>
    </w:rPr>
  </w:style>
  <w:style w:type="character" w:customStyle="1" w:styleId="IntenseQuoteChar">
    <w:name w:val="Intense Quote Char"/>
    <w:basedOn w:val="DefaultParagraphFont"/>
    <w:link w:val="IntenseQuote"/>
    <w:uiPriority w:val="30"/>
    <w:rsid w:val="00056CA6"/>
    <w:rPr>
      <w:b/>
      <w:i/>
      <w:sz w:val="24"/>
    </w:rPr>
  </w:style>
  <w:style w:type="character" w:styleId="SubtleEmphasis">
    <w:name w:val="Subtle Emphasis"/>
    <w:uiPriority w:val="19"/>
    <w:qFormat/>
    <w:rsid w:val="00056CA6"/>
    <w:rPr>
      <w:i/>
      <w:color w:val="5A5A5A" w:themeColor="text1" w:themeTint="A5"/>
    </w:rPr>
  </w:style>
  <w:style w:type="character" w:styleId="IntenseEmphasis">
    <w:name w:val="Intense Emphasis"/>
    <w:basedOn w:val="DefaultParagraphFont"/>
    <w:uiPriority w:val="21"/>
    <w:qFormat/>
    <w:rsid w:val="00056CA6"/>
    <w:rPr>
      <w:b/>
      <w:i/>
      <w:sz w:val="24"/>
      <w:szCs w:val="24"/>
      <w:u w:val="single"/>
    </w:rPr>
  </w:style>
  <w:style w:type="character" w:styleId="SubtleReference">
    <w:name w:val="Subtle Reference"/>
    <w:basedOn w:val="DefaultParagraphFont"/>
    <w:uiPriority w:val="31"/>
    <w:qFormat/>
    <w:rsid w:val="00056CA6"/>
    <w:rPr>
      <w:sz w:val="24"/>
      <w:szCs w:val="24"/>
      <w:u w:val="single"/>
    </w:rPr>
  </w:style>
  <w:style w:type="character" w:styleId="IntenseReference">
    <w:name w:val="Intense Reference"/>
    <w:basedOn w:val="DefaultParagraphFont"/>
    <w:uiPriority w:val="32"/>
    <w:qFormat/>
    <w:rsid w:val="00056CA6"/>
    <w:rPr>
      <w:b/>
      <w:sz w:val="24"/>
      <w:u w:val="single"/>
    </w:rPr>
  </w:style>
  <w:style w:type="character" w:styleId="BookTitle">
    <w:name w:val="Book Title"/>
    <w:basedOn w:val="DefaultParagraphFont"/>
    <w:uiPriority w:val="33"/>
    <w:qFormat/>
    <w:rsid w:val="00056C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6CA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501</Words>
  <Characters>2862</Characters>
  <Application>Microsoft Office Word</Application>
  <DocSecurity>0</DocSecurity>
  <Lines>23</Lines>
  <Paragraphs>6</Paragraphs>
  <ScaleCrop>false</ScaleCrop>
  <Company>Montpelier Schools</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Software Install HS</dc:creator>
  <cp:lastModifiedBy>Computer Software Install HS</cp:lastModifiedBy>
  <cp:revision>6</cp:revision>
  <dcterms:created xsi:type="dcterms:W3CDTF">2012-05-20T01:38:00Z</dcterms:created>
  <dcterms:modified xsi:type="dcterms:W3CDTF">2012-05-20T01:50:00Z</dcterms:modified>
</cp:coreProperties>
</file>