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6B" w:rsidRDefault="00EF62DB" w:rsidP="00EF62DB">
      <w:pPr>
        <w:pStyle w:val="a3"/>
        <w:rPr>
          <w:rFonts w:hint="eastAsia"/>
        </w:rPr>
      </w:pPr>
      <w:r>
        <w:rPr>
          <w:rFonts w:hint="eastAsia"/>
        </w:rPr>
        <w:t>第十一周课程记录</w:t>
      </w:r>
    </w:p>
    <w:p w:rsidR="00EF62DB" w:rsidRDefault="00EF62DB" w:rsidP="00EF62DB">
      <w:pPr>
        <w:rPr>
          <w:rFonts w:hint="eastAsia"/>
        </w:rPr>
      </w:pPr>
      <w:r>
        <w:rPr>
          <w:rFonts w:hint="eastAsia"/>
        </w:rPr>
        <w:t>本周主要有三个内容，一是了解武汉大学的电子资源门户，二是了解其他学校的电子资源门户，三是了解竞争情报。</w:t>
      </w:r>
    </w:p>
    <w:p w:rsidR="00EF62DB" w:rsidRDefault="00EF62DB" w:rsidP="00EF62DB">
      <w:pPr>
        <w:rPr>
          <w:rFonts w:ascii="ˎ̥" w:hAnsi="ˎ̥" w:hint="eastAsia"/>
          <w:szCs w:val="21"/>
        </w:rPr>
      </w:pPr>
      <w:r>
        <w:rPr>
          <w:rFonts w:ascii="ˎ̥" w:hAnsi="ˎ̥"/>
          <w:szCs w:val="21"/>
        </w:rPr>
        <w:t>武汉大学图书馆电子资源门户</w:t>
      </w:r>
      <w:r>
        <w:rPr>
          <w:rFonts w:ascii="ˎ̥" w:hAnsi="ˎ̥"/>
          <w:szCs w:val="21"/>
        </w:rPr>
        <w:t>(</w:t>
      </w:r>
      <w:proofErr w:type="spellStart"/>
      <w:r>
        <w:rPr>
          <w:rFonts w:ascii="ˎ̥" w:hAnsi="ˎ̥"/>
          <w:szCs w:val="21"/>
        </w:rPr>
        <w:t>Metalib</w:t>
      </w:r>
      <w:proofErr w:type="spellEnd"/>
      <w:r>
        <w:rPr>
          <w:rFonts w:ascii="ˎ̥" w:hAnsi="ˎ̥"/>
          <w:szCs w:val="21"/>
        </w:rPr>
        <w:t>/SFX</w:t>
      </w:r>
      <w:r>
        <w:rPr>
          <w:rFonts w:ascii="ˎ̥" w:hAnsi="ˎ̥"/>
          <w:szCs w:val="21"/>
        </w:rPr>
        <w:t>系统</w:t>
      </w:r>
      <w:r>
        <w:rPr>
          <w:rFonts w:ascii="ˎ̥" w:hAnsi="ˎ̥"/>
          <w:szCs w:val="21"/>
        </w:rPr>
        <w:t>)</w:t>
      </w:r>
      <w:r>
        <w:rPr>
          <w:rFonts w:ascii="ˎ̥" w:hAnsi="ˎ̥"/>
          <w:szCs w:val="21"/>
        </w:rPr>
        <w:t>，是武汉大学图书馆最新推出的电子资源服务平台，旨在有机地整合</w:t>
      </w:r>
      <w:r>
        <w:rPr>
          <w:rFonts w:ascii="ˎ̥" w:hAnsi="ˎ̥" w:hint="eastAsia"/>
          <w:szCs w:val="21"/>
        </w:rPr>
        <w:t>图书</w:t>
      </w:r>
      <w:r>
        <w:rPr>
          <w:rFonts w:ascii="ˎ̥" w:hAnsi="ˎ̥"/>
          <w:szCs w:val="21"/>
        </w:rPr>
        <w:t>馆收藏的多文种、多学科、多载体、多类型的数字化电子资源，为用户提供更快捷的检索方式和信息服务。</w:t>
      </w:r>
      <w:r>
        <w:rPr>
          <w:rFonts w:ascii="ˎ̥" w:hAnsi="ˎ̥"/>
          <w:szCs w:val="21"/>
        </w:rPr>
        <w:t xml:space="preserve"> </w:t>
      </w:r>
    </w:p>
    <w:p w:rsidR="00EF62DB" w:rsidRDefault="00EF62DB" w:rsidP="00EF62DB">
      <w:pPr>
        <w:rPr>
          <w:rFonts w:ascii="ˎ̥" w:hAnsi="ˎ̥" w:hint="eastAsia"/>
          <w:szCs w:val="21"/>
        </w:rPr>
      </w:pPr>
      <w:r>
        <w:rPr>
          <w:rFonts w:ascii="ˎ̥" w:hAnsi="ˎ̥"/>
          <w:szCs w:val="21"/>
        </w:rPr>
        <w:t>通过该系统，读者可以更方便地查找我馆的数据库资源。你可以直接在门户系统内一次对多个数据库进行多库检索，系统会将检索结果统一的呈现给你；你也可以进入到数据库原界面进行检索，对检索结果进行下载、打印、保存等操作，还可以通过检索结果获得所需的电子原文。登陆系统后，你还可以进行个性化设置，享受个性化服务和基于内容的定制服务。</w:t>
      </w:r>
      <w:r>
        <w:rPr>
          <w:rFonts w:ascii="ˎ̥" w:hAnsi="ˎ̥"/>
          <w:szCs w:val="21"/>
        </w:rPr>
        <w:t xml:space="preserve"> </w:t>
      </w:r>
    </w:p>
    <w:p w:rsidR="00EF62DB" w:rsidRDefault="00EF62DB" w:rsidP="00EF62DB">
      <w:pPr>
        <w:rPr>
          <w:rFonts w:ascii="ˎ̥" w:hAnsi="ˎ̥" w:hint="eastAsia"/>
          <w:szCs w:val="21"/>
        </w:rPr>
      </w:pPr>
      <w:r>
        <w:rPr>
          <w:rFonts w:ascii="ˎ̥" w:hAnsi="ˎ̥"/>
          <w:szCs w:val="21"/>
        </w:rPr>
        <w:t>武汉大学图书馆电子资源门户实现了面向读者的资源检索服务最大化，该门户系统可以让你省去学习多个数据库检索界面和检索方式的时间，减少你依次登录各个数据库的繁琐程序，从而方便的获取到学习和研究所需的文献信息。</w:t>
      </w:r>
    </w:p>
    <w:p w:rsidR="00082188" w:rsidRDefault="00082188" w:rsidP="00EF62DB">
      <w:pPr>
        <w:rPr>
          <w:rFonts w:ascii="ˎ̥" w:hAnsi="ˎ̥" w:hint="eastAsia"/>
          <w:szCs w:val="21"/>
        </w:rPr>
      </w:pPr>
    </w:p>
    <w:p w:rsidR="00EF62DB" w:rsidRDefault="00EF62DB" w:rsidP="00EF62DB">
      <w:pPr>
        <w:rPr>
          <w:rFonts w:ascii="ˎ̥" w:hAnsi="ˎ̥" w:hint="eastAsia"/>
          <w:szCs w:val="21"/>
        </w:rPr>
      </w:pPr>
      <w:r>
        <w:rPr>
          <w:rFonts w:ascii="ˎ̥" w:hAnsi="ˎ̥" w:hint="eastAsia"/>
          <w:szCs w:val="21"/>
        </w:rPr>
        <w:t>除了武汉大学外，包括复旦大学，上海交通大学，清华大学等高校都已经制作了电子信息门户，下面以清华大学电子信息门户为例进行介绍：</w:t>
      </w:r>
    </w:p>
    <w:p w:rsidR="00EF62DB" w:rsidRPr="00EF62DB" w:rsidRDefault="00082188" w:rsidP="00EF62DB">
      <w:pPr>
        <w:rPr>
          <w:rFonts w:ascii="ˎ̥" w:hAnsi="ˎ̥"/>
          <w:szCs w:val="21"/>
        </w:rPr>
      </w:pPr>
      <w:r>
        <w:rPr>
          <w:rFonts w:ascii="ˎ̥" w:hAnsi="ˎ̥" w:hint="eastAsia"/>
          <w:szCs w:val="21"/>
        </w:rPr>
        <w:t>清华大学图书馆</w:t>
      </w:r>
      <w:r w:rsidR="00EF62DB" w:rsidRPr="00EF62DB">
        <w:rPr>
          <w:rFonts w:ascii="ˎ̥" w:hAnsi="ˎ̥"/>
          <w:szCs w:val="21"/>
        </w:rPr>
        <w:t>为了帮助读者更方便地利用电子资源，图书馆在学校</w:t>
      </w:r>
      <w:r w:rsidR="00EF62DB" w:rsidRPr="00EF62DB">
        <w:rPr>
          <w:rFonts w:ascii="ˎ̥" w:hAnsi="ˎ̥"/>
          <w:szCs w:val="21"/>
        </w:rPr>
        <w:t>“211”</w:t>
      </w:r>
      <w:r w:rsidR="00EF62DB" w:rsidRPr="00EF62DB">
        <w:rPr>
          <w:rFonts w:ascii="ˎ̥" w:hAnsi="ˎ̥"/>
          <w:szCs w:val="21"/>
        </w:rPr>
        <w:t>二期建设经费的支持下，引进新的电子资源整合系统，建立了</w:t>
      </w:r>
      <w:r w:rsidR="00EF62DB" w:rsidRPr="00EF62DB">
        <w:rPr>
          <w:rFonts w:ascii="ˎ̥" w:hAnsi="ˎ̥"/>
          <w:szCs w:val="21"/>
        </w:rPr>
        <w:t>“</w:t>
      </w:r>
      <w:r w:rsidR="00EF62DB" w:rsidRPr="00EF62DB">
        <w:rPr>
          <w:rFonts w:ascii="ˎ̥" w:hAnsi="ˎ̥"/>
          <w:szCs w:val="21"/>
        </w:rPr>
        <w:t>清华大学学术信息资源门户</w:t>
      </w:r>
      <w:r w:rsidR="00EF62DB" w:rsidRPr="00EF62DB">
        <w:rPr>
          <w:rFonts w:ascii="ˎ̥" w:hAnsi="ˎ̥"/>
          <w:szCs w:val="21"/>
        </w:rPr>
        <w:t>”</w:t>
      </w:r>
      <w:r w:rsidR="00EF62DB" w:rsidRPr="00EF62DB">
        <w:rPr>
          <w:rFonts w:ascii="ˎ̥" w:hAnsi="ˎ̥"/>
          <w:szCs w:val="21"/>
        </w:rPr>
        <w:t>。该门户系统对清华大学读者可利用的电子资源进行整体性揭示（包括：购买的资源、自建的资源、网上免费资源等）；实现针对分布异构电子资源的整合检索和获取目标信息的无缝链接；并能够为注册用户提供多种个性化服务（包括：个人电子书架、我的数据库、我的电子期刊、个人检索历史、定制</w:t>
      </w:r>
      <w:r w:rsidR="00EF62DB" w:rsidRPr="00EF62DB">
        <w:rPr>
          <w:rFonts w:ascii="ˎ̥" w:hAnsi="ˎ̥"/>
          <w:szCs w:val="21"/>
        </w:rPr>
        <w:t>Alert</w:t>
      </w:r>
      <w:r w:rsidR="00EF62DB" w:rsidRPr="00EF62DB">
        <w:rPr>
          <w:rFonts w:ascii="ˎ̥" w:hAnsi="ˎ̥"/>
          <w:szCs w:val="21"/>
        </w:rPr>
        <w:t>服务</w:t>
      </w:r>
      <w:r w:rsidR="00EF62DB" w:rsidRPr="00EF62DB">
        <w:rPr>
          <w:rFonts w:ascii="ˎ̥" w:hAnsi="ˎ̥"/>
          <w:szCs w:val="21"/>
        </w:rPr>
        <w:t>——</w:t>
      </w:r>
      <w:r w:rsidR="00EF62DB" w:rsidRPr="00EF62DB">
        <w:rPr>
          <w:rFonts w:ascii="ˎ̥" w:hAnsi="ˎ̥"/>
          <w:szCs w:val="21"/>
        </w:rPr>
        <w:t>即系统定期把最新检索结果发送到用户邮箱等）。</w:t>
      </w:r>
    </w:p>
    <w:p w:rsidR="00EF62DB" w:rsidRDefault="00EF62DB" w:rsidP="00EF62DB">
      <w:pPr>
        <w:rPr>
          <w:rFonts w:ascii="ˎ̥" w:hAnsi="ˎ̥" w:hint="eastAsia"/>
          <w:szCs w:val="21"/>
        </w:rPr>
      </w:pPr>
      <w:r w:rsidRPr="00EF62DB">
        <w:rPr>
          <w:rFonts w:ascii="ˎ̥" w:hAnsi="ˎ̥"/>
          <w:szCs w:val="21"/>
        </w:rPr>
        <w:t>“</w:t>
      </w:r>
      <w:r w:rsidRPr="00EF62DB">
        <w:rPr>
          <w:rFonts w:ascii="ˎ̥" w:hAnsi="ˎ̥"/>
          <w:szCs w:val="21"/>
        </w:rPr>
        <w:t>清华大学学术信息资源门户</w:t>
      </w:r>
      <w:r w:rsidRPr="00EF62DB">
        <w:rPr>
          <w:rFonts w:ascii="ˎ̥" w:hAnsi="ˎ̥"/>
          <w:szCs w:val="21"/>
        </w:rPr>
        <w:t>”</w:t>
      </w:r>
      <w:r w:rsidRPr="00EF62DB">
        <w:rPr>
          <w:rFonts w:ascii="ˎ̥" w:hAnsi="ˎ̥"/>
          <w:szCs w:val="21"/>
        </w:rPr>
        <w:t>将电子资源的导航与检索、馆藏书刊目录查询、馆际互借和文献传递、虚拟参考咨询、参考文献引用以及网络搜索引擎等扩展服务有机地整合在一起。通过一个门户，读者可以远程访问、无缝获取所需信息和服务，更为有效地利用图书馆提供和揭示的信息资源。</w:t>
      </w:r>
    </w:p>
    <w:p w:rsidR="00082188" w:rsidRPr="00EF62DB" w:rsidRDefault="00082188" w:rsidP="00EF62DB">
      <w:pPr>
        <w:rPr>
          <w:rFonts w:ascii="ˎ̥" w:hAnsi="ˎ̥"/>
          <w:szCs w:val="21"/>
        </w:rPr>
      </w:pPr>
    </w:p>
    <w:p w:rsidR="00082188" w:rsidRPr="00082188" w:rsidRDefault="00082188" w:rsidP="00082188">
      <w:pPr>
        <w:rPr>
          <w:rFonts w:ascii="ˎ̥" w:hAnsi="ˎ̥"/>
          <w:szCs w:val="21"/>
        </w:rPr>
      </w:pPr>
      <w:r>
        <w:rPr>
          <w:rFonts w:ascii="ˎ̥" w:hAnsi="ˎ̥" w:hint="eastAsia"/>
          <w:szCs w:val="21"/>
        </w:rPr>
        <w:t>最后简单的介绍一下</w:t>
      </w:r>
      <w:r w:rsidRPr="00082188">
        <w:rPr>
          <w:rFonts w:ascii="ˎ̥" w:hAnsi="ˎ̥"/>
          <w:szCs w:val="21"/>
        </w:rPr>
        <w:t>竞争情报</w:t>
      </w:r>
      <w:r>
        <w:rPr>
          <w:rFonts w:ascii="ˎ̥" w:hAnsi="ˎ̥" w:hint="eastAsia"/>
          <w:szCs w:val="21"/>
        </w:rPr>
        <w:t>，</w:t>
      </w:r>
      <w:r w:rsidRPr="00082188">
        <w:rPr>
          <w:rFonts w:ascii="ˎ̥" w:hAnsi="ˎ̥"/>
          <w:szCs w:val="21"/>
        </w:rPr>
        <w:t>竞争情报是指关于</w:t>
      </w:r>
      <w:hyperlink r:id="rId5" w:tooltip="竞争环境" w:history="1">
        <w:r w:rsidRPr="00082188">
          <w:rPr>
            <w:rFonts w:ascii="ˎ̥" w:hAnsi="ˎ̥"/>
            <w:szCs w:val="21"/>
          </w:rPr>
          <w:t>竞争环境</w:t>
        </w:r>
      </w:hyperlink>
      <w:r w:rsidRPr="00082188">
        <w:rPr>
          <w:rFonts w:ascii="ˎ̥" w:hAnsi="ˎ̥"/>
          <w:szCs w:val="21"/>
        </w:rPr>
        <w:t>、</w:t>
      </w:r>
      <w:hyperlink r:id="rId6" w:tooltip="竞争对手" w:history="1">
        <w:r w:rsidRPr="00082188">
          <w:rPr>
            <w:rFonts w:ascii="ˎ̥" w:hAnsi="ˎ̥"/>
            <w:szCs w:val="21"/>
          </w:rPr>
          <w:t>竞争对手</w:t>
        </w:r>
      </w:hyperlink>
      <w:r w:rsidRPr="00082188">
        <w:rPr>
          <w:rFonts w:ascii="ˎ̥" w:hAnsi="ˎ̥"/>
          <w:szCs w:val="21"/>
        </w:rPr>
        <w:t>和</w:t>
      </w:r>
      <w:hyperlink r:id="rId7" w:tooltip="竞争策略" w:history="1">
        <w:r w:rsidRPr="00082188">
          <w:rPr>
            <w:rFonts w:ascii="ˎ̥" w:hAnsi="ˎ̥"/>
            <w:szCs w:val="21"/>
          </w:rPr>
          <w:t>竞争策略</w:t>
        </w:r>
      </w:hyperlink>
      <w:r w:rsidRPr="00082188">
        <w:rPr>
          <w:rFonts w:ascii="ˎ̥" w:hAnsi="ˎ̥"/>
          <w:szCs w:val="21"/>
        </w:rPr>
        <w:t>的信息和研究，是一种过程，也是一种产品。过程包括了对竞争信息的收集和分析；产品包括了由此形成的情报和谋略。</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根据</w:t>
      </w:r>
      <w:hyperlink r:id="rId8" w:tooltip="SCIP" w:history="1">
        <w:r w:rsidRPr="00082188">
          <w:rPr>
            <w:rFonts w:ascii="ˎ̥" w:hAnsi="ˎ̥"/>
            <w:szCs w:val="21"/>
          </w:rPr>
          <w:t>SCIP</w:t>
        </w:r>
      </w:hyperlink>
      <w:r w:rsidRPr="00082188">
        <w:rPr>
          <w:rFonts w:ascii="ˎ̥" w:hAnsi="ˎ̥"/>
          <w:szCs w:val="21"/>
        </w:rPr>
        <w:t>（</w:t>
      </w:r>
      <w:hyperlink r:id="rId9" w:tooltip="美国竞争情报专业人员协会" w:history="1">
        <w:r w:rsidRPr="00082188">
          <w:rPr>
            <w:rFonts w:ascii="ˎ̥" w:hAnsi="ˎ̥"/>
            <w:szCs w:val="21"/>
          </w:rPr>
          <w:t>美国竞争情报专业人员协会</w:t>
        </w:r>
      </w:hyperlink>
      <w:r w:rsidRPr="00082188">
        <w:rPr>
          <w:rFonts w:ascii="ˎ̥" w:hAnsi="ˎ̥"/>
          <w:szCs w:val="21"/>
        </w:rPr>
        <w:t>）的定义，竞争情报是一种过程</w:t>
      </w:r>
      <w:r w:rsidRPr="00082188">
        <w:rPr>
          <w:rFonts w:ascii="ˎ̥" w:hAnsi="ˎ̥"/>
          <w:szCs w:val="21"/>
        </w:rPr>
        <w:t>,</w:t>
      </w:r>
      <w:r w:rsidRPr="00082188">
        <w:rPr>
          <w:rFonts w:ascii="ˎ̥" w:hAnsi="ˎ̥"/>
          <w:szCs w:val="21"/>
        </w:rPr>
        <w:t>在此过程中人们用合乎职业伦理的方式收集</w:t>
      </w:r>
      <w:r w:rsidRPr="00082188">
        <w:rPr>
          <w:rFonts w:ascii="ˎ̥" w:hAnsi="ˎ̥"/>
          <w:szCs w:val="21"/>
        </w:rPr>
        <w:t>,</w:t>
      </w:r>
      <w:r w:rsidRPr="00082188">
        <w:rPr>
          <w:rFonts w:ascii="ˎ̥" w:hAnsi="ˎ̥"/>
          <w:szCs w:val="21"/>
        </w:rPr>
        <w:t>分析</w:t>
      </w:r>
      <w:r w:rsidRPr="00082188">
        <w:rPr>
          <w:rFonts w:ascii="ˎ̥" w:hAnsi="ˎ̥"/>
          <w:szCs w:val="21"/>
        </w:rPr>
        <w:t>,</w:t>
      </w:r>
      <w:r w:rsidRPr="00082188">
        <w:rPr>
          <w:rFonts w:ascii="ˎ̥" w:hAnsi="ˎ̥"/>
          <w:szCs w:val="21"/>
        </w:rPr>
        <w:t>传播有关经营环境</w:t>
      </w:r>
      <w:r w:rsidRPr="00082188">
        <w:rPr>
          <w:rFonts w:ascii="ˎ̥" w:hAnsi="ˎ̥"/>
          <w:szCs w:val="21"/>
        </w:rPr>
        <w:t>,</w:t>
      </w:r>
      <w:r w:rsidRPr="00082188">
        <w:rPr>
          <w:rFonts w:ascii="ˎ̥" w:hAnsi="ˎ̥"/>
          <w:szCs w:val="21"/>
        </w:rPr>
        <w:t>竞争者和组织本身的准确</w:t>
      </w:r>
      <w:r w:rsidRPr="00082188">
        <w:rPr>
          <w:rFonts w:ascii="ˎ̥" w:hAnsi="ˎ̥"/>
          <w:szCs w:val="21"/>
        </w:rPr>
        <w:t>,</w:t>
      </w:r>
      <w:r w:rsidRPr="00082188">
        <w:rPr>
          <w:rFonts w:ascii="ˎ̥" w:hAnsi="ˎ̥"/>
          <w:szCs w:val="21"/>
        </w:rPr>
        <w:t>相关</w:t>
      </w:r>
      <w:r w:rsidRPr="00082188">
        <w:rPr>
          <w:rFonts w:ascii="ˎ̥" w:hAnsi="ˎ̥"/>
          <w:szCs w:val="21"/>
        </w:rPr>
        <w:t>,</w:t>
      </w:r>
      <w:r w:rsidRPr="00082188">
        <w:rPr>
          <w:rFonts w:ascii="ˎ̥" w:hAnsi="ˎ̥"/>
          <w:szCs w:val="21"/>
        </w:rPr>
        <w:t>具体</w:t>
      </w:r>
      <w:r w:rsidRPr="00082188">
        <w:rPr>
          <w:rFonts w:ascii="ˎ̥" w:hAnsi="ˎ̥"/>
          <w:szCs w:val="21"/>
        </w:rPr>
        <w:t>,</w:t>
      </w:r>
      <w:r w:rsidRPr="00082188">
        <w:rPr>
          <w:rFonts w:ascii="ˎ̥" w:hAnsi="ˎ̥"/>
          <w:szCs w:val="21"/>
        </w:rPr>
        <w:t>及时</w:t>
      </w:r>
      <w:r w:rsidRPr="00082188">
        <w:rPr>
          <w:rFonts w:ascii="ˎ̥" w:hAnsi="ˎ̥"/>
          <w:szCs w:val="21"/>
        </w:rPr>
        <w:t>,</w:t>
      </w:r>
      <w:r w:rsidRPr="00082188">
        <w:rPr>
          <w:rFonts w:ascii="ˎ̥" w:hAnsi="ˎ̥"/>
          <w:szCs w:val="21"/>
        </w:rPr>
        <w:t>前瞻性以及可操作的情报</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某种意义上可以说，竞争情报具有三大核心功能：</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预警系统（监测、跟踪、预期、发现）</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决策支持（竞争方式、</w:t>
      </w:r>
      <w:hyperlink r:id="rId10" w:tooltip="生产决策" w:history="1">
        <w:r w:rsidRPr="00082188">
          <w:rPr>
            <w:rFonts w:ascii="ˎ̥" w:hAnsi="ˎ̥"/>
            <w:szCs w:val="21"/>
          </w:rPr>
          <w:t>生产决策</w:t>
        </w:r>
      </w:hyperlink>
      <w:r w:rsidRPr="00082188">
        <w:rPr>
          <w:rFonts w:ascii="ˎ̥" w:hAnsi="ˎ̥"/>
          <w:szCs w:val="21"/>
        </w:rPr>
        <w:t>、新市场、技术研发）</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学习系统（借鉴、比较、管理方法和工具、避免僵化）</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竞争情报工作就是建立一个情报系统，帮助管理者评估</w:t>
      </w:r>
      <w:hyperlink r:id="rId11" w:tooltip="竞争对手" w:history="1">
        <w:r w:rsidRPr="00082188">
          <w:rPr>
            <w:rFonts w:ascii="ˎ̥" w:hAnsi="ˎ̥"/>
            <w:szCs w:val="21"/>
          </w:rPr>
          <w:t>竞争对手</w:t>
        </w:r>
      </w:hyperlink>
      <w:r w:rsidRPr="00082188">
        <w:rPr>
          <w:rFonts w:ascii="ˎ̥" w:hAnsi="ˎ̥"/>
          <w:szCs w:val="21"/>
        </w:rPr>
        <w:t>和</w:t>
      </w:r>
      <w:hyperlink r:id="rId12" w:tooltip="供应商" w:history="1">
        <w:r w:rsidRPr="00082188">
          <w:rPr>
            <w:rFonts w:ascii="ˎ̥" w:hAnsi="ˎ̥"/>
            <w:szCs w:val="21"/>
          </w:rPr>
          <w:t>供应商</w:t>
        </w:r>
      </w:hyperlink>
      <w:r w:rsidRPr="00082188">
        <w:rPr>
          <w:rFonts w:ascii="ˎ̥" w:hAnsi="ˎ̥"/>
          <w:szCs w:val="21"/>
        </w:rPr>
        <w:t>，以提高竞争的效率和效益。情报是经过分析的信息。决策情报是对组织具有深远的意义的情报。</w:t>
      </w:r>
      <w:r w:rsidRPr="00082188">
        <w:rPr>
          <w:rFonts w:ascii="ˎ̥" w:hAnsi="ˎ̥"/>
          <w:szCs w:val="21"/>
        </w:rPr>
        <w:t xml:space="preserve"> </w:t>
      </w:r>
    </w:p>
    <w:p w:rsidR="00082188" w:rsidRPr="00082188" w:rsidRDefault="00082188" w:rsidP="00082188">
      <w:pPr>
        <w:rPr>
          <w:rFonts w:ascii="ˎ̥" w:hAnsi="ˎ̥"/>
          <w:szCs w:val="21"/>
        </w:rPr>
      </w:pPr>
      <w:r w:rsidRPr="00082188">
        <w:rPr>
          <w:rFonts w:ascii="ˎ̥" w:hAnsi="ˎ̥"/>
          <w:szCs w:val="21"/>
        </w:rPr>
        <w:t>竞争情报帮助管理者分析对手、供应商和环境，可以降低风险。竞争情报使管理者能够预测商业关系的变化，把握</w:t>
      </w:r>
      <w:hyperlink r:id="rId13" w:tooltip="市场机会" w:history="1">
        <w:r w:rsidRPr="00082188">
          <w:rPr>
            <w:rFonts w:ascii="ˎ̥" w:hAnsi="ˎ̥"/>
            <w:szCs w:val="21"/>
          </w:rPr>
          <w:t>市场机会</w:t>
        </w:r>
      </w:hyperlink>
      <w:r w:rsidRPr="00082188">
        <w:rPr>
          <w:rFonts w:ascii="ˎ̥" w:hAnsi="ˎ̥"/>
          <w:szCs w:val="21"/>
        </w:rPr>
        <w:t>，抵抗威胁，预测对手的</w:t>
      </w:r>
      <w:hyperlink r:id="rId14" w:tooltip="战略" w:history="1">
        <w:r w:rsidRPr="00082188">
          <w:rPr>
            <w:rFonts w:ascii="ˎ̥" w:hAnsi="ˎ̥"/>
            <w:szCs w:val="21"/>
          </w:rPr>
          <w:t>战略</w:t>
        </w:r>
      </w:hyperlink>
      <w:r w:rsidRPr="00082188">
        <w:rPr>
          <w:rFonts w:ascii="ˎ̥" w:hAnsi="ˎ̥"/>
          <w:szCs w:val="21"/>
        </w:rPr>
        <w:t>，发现新的或潜在的竞争对手，学习他人成功或失败的经验，洞悉对公司产生影响的技术动向，并了解政府政策对竞争产生</w:t>
      </w:r>
      <w:r w:rsidRPr="00082188">
        <w:rPr>
          <w:rFonts w:ascii="ˎ̥" w:hAnsi="ˎ̥"/>
          <w:szCs w:val="21"/>
        </w:rPr>
        <w:lastRenderedPageBreak/>
        <w:t>的影响，规划成功的</w:t>
      </w:r>
      <w:hyperlink r:id="rId15" w:tooltip="营销计划" w:history="1">
        <w:r w:rsidRPr="00082188">
          <w:rPr>
            <w:rFonts w:ascii="ˎ̥" w:hAnsi="ˎ̥"/>
            <w:szCs w:val="21"/>
          </w:rPr>
          <w:t>营销计划</w:t>
        </w:r>
      </w:hyperlink>
      <w:r w:rsidRPr="00082188">
        <w:rPr>
          <w:rFonts w:ascii="ˎ̥" w:hAnsi="ˎ̥"/>
          <w:szCs w:val="21"/>
        </w:rPr>
        <w:t>。竞争情报已成为组织的长期战略资产。</w:t>
      </w:r>
      <w:r w:rsidRPr="00082188">
        <w:rPr>
          <w:rFonts w:ascii="ˎ̥" w:hAnsi="ˎ̥"/>
          <w:szCs w:val="21"/>
        </w:rPr>
        <w:t xml:space="preserve"> </w:t>
      </w:r>
    </w:p>
    <w:p w:rsidR="00EF62DB" w:rsidRPr="00EF62DB" w:rsidRDefault="00082188" w:rsidP="00EF62DB">
      <w:pPr>
        <w:rPr>
          <w:rFonts w:ascii="ˎ̥" w:hAnsi="ˎ̥"/>
          <w:szCs w:val="21"/>
        </w:rPr>
      </w:pPr>
      <w:r>
        <w:rPr>
          <w:rFonts w:ascii="ˎ̥" w:hAnsi="ˎ̥" w:hint="eastAsia"/>
          <w:szCs w:val="21"/>
        </w:rPr>
        <w:t>通过对竞争情报进行分析，可以为企业今后的发展提供方向，是决定企业生存发展的重要因素之一。例如三菱公司，</w:t>
      </w:r>
      <w:r>
        <w:rPr>
          <w:rFonts w:ascii="ˎ̥" w:hAnsi="ˎ̥" w:hint="eastAsia"/>
          <w:szCs w:val="21"/>
        </w:rPr>
        <w:t>IBM</w:t>
      </w:r>
      <w:r>
        <w:rPr>
          <w:rFonts w:ascii="ˎ̥" w:hAnsi="ˎ̥" w:hint="eastAsia"/>
          <w:szCs w:val="21"/>
        </w:rPr>
        <w:t>公司都通过竞争情报，进入了新的领域，从而取得先机。</w:t>
      </w:r>
    </w:p>
    <w:sectPr w:rsidR="00EF62DB" w:rsidRPr="00EF62DB" w:rsidSect="00A94D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97E55"/>
    <w:multiLevelType w:val="multilevel"/>
    <w:tmpl w:val="7DDC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62DB"/>
    <w:rsid w:val="00082188"/>
    <w:rsid w:val="00A94D6B"/>
    <w:rsid w:val="00EF6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F62D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F62DB"/>
    <w:rPr>
      <w:rFonts w:asciiTheme="majorHAnsi" w:eastAsia="宋体" w:hAnsiTheme="majorHAnsi" w:cstheme="majorBidi"/>
      <w:b/>
      <w:bCs/>
      <w:sz w:val="32"/>
      <w:szCs w:val="32"/>
    </w:rPr>
  </w:style>
  <w:style w:type="paragraph" w:styleId="a4">
    <w:name w:val="Normal (Web)"/>
    <w:basedOn w:val="a"/>
    <w:uiPriority w:val="99"/>
    <w:semiHidden/>
    <w:unhideWhenUsed/>
    <w:rsid w:val="00EF62D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82188"/>
    <w:rPr>
      <w:strike w:val="0"/>
      <w:dstrike w:val="0"/>
      <w:color w:val="2153B0"/>
      <w:u w:val="none"/>
      <w:effect w:val="none"/>
    </w:rPr>
  </w:style>
</w:styles>
</file>

<file path=word/webSettings.xml><?xml version="1.0" encoding="utf-8"?>
<w:webSettings xmlns:r="http://schemas.openxmlformats.org/officeDocument/2006/relationships" xmlns:w="http://schemas.openxmlformats.org/wordprocessingml/2006/main">
  <w:divs>
    <w:div w:id="1910073253">
      <w:bodyDiv w:val="1"/>
      <w:marLeft w:val="0"/>
      <w:marRight w:val="0"/>
      <w:marTop w:val="0"/>
      <w:marBottom w:val="0"/>
      <w:divBdr>
        <w:top w:val="none" w:sz="0" w:space="0" w:color="auto"/>
        <w:left w:val="none" w:sz="0" w:space="0" w:color="auto"/>
        <w:bottom w:val="none" w:sz="0" w:space="0" w:color="auto"/>
        <w:right w:val="none" w:sz="0" w:space="0" w:color="auto"/>
      </w:divBdr>
      <w:divsChild>
        <w:div w:id="412971813">
          <w:marLeft w:val="0"/>
          <w:marRight w:val="150"/>
          <w:marTop w:val="2625"/>
          <w:marBottom w:val="0"/>
          <w:divBdr>
            <w:top w:val="none" w:sz="0" w:space="0" w:color="auto"/>
            <w:left w:val="none" w:sz="0" w:space="0" w:color="auto"/>
            <w:bottom w:val="none" w:sz="0" w:space="0" w:color="auto"/>
            <w:right w:val="none" w:sz="0" w:space="0" w:color="auto"/>
          </w:divBdr>
          <w:divsChild>
            <w:div w:id="1409960839">
              <w:marLeft w:val="3450"/>
              <w:marRight w:val="0"/>
              <w:marTop w:val="0"/>
              <w:marBottom w:val="0"/>
              <w:divBdr>
                <w:top w:val="none" w:sz="0" w:space="0" w:color="auto"/>
                <w:left w:val="none" w:sz="0" w:space="0" w:color="auto"/>
                <w:bottom w:val="none" w:sz="0" w:space="0" w:color="auto"/>
                <w:right w:val="none" w:sz="0" w:space="0" w:color="auto"/>
              </w:divBdr>
              <w:divsChild>
                <w:div w:id="17840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SCIP" TargetMode="External"/><Relationship Id="rId13" Type="http://schemas.openxmlformats.org/officeDocument/2006/relationships/hyperlink" Target="http://wiki.mbalib.com/wiki/%E5%B8%82%E5%9C%BA%E6%9C%BA%E4%BC%9A" TargetMode="External"/><Relationship Id="rId3" Type="http://schemas.openxmlformats.org/officeDocument/2006/relationships/settings" Target="settings.xml"/><Relationship Id="rId7" Type="http://schemas.openxmlformats.org/officeDocument/2006/relationships/hyperlink" Target="http://wiki.mbalib.com/wiki/%E7%AB%9E%E4%BA%89%E7%AD%96%E7%95%A5" TargetMode="External"/><Relationship Id="rId12" Type="http://schemas.openxmlformats.org/officeDocument/2006/relationships/hyperlink" Target="http://wiki.mbalib.com/wiki/%E4%BE%9B%E5%BA%94%E5%95%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iki.mbalib.com/wiki/%E7%AB%9E%E4%BA%89%E5%AF%B9%E6%89%8B" TargetMode="External"/><Relationship Id="rId11" Type="http://schemas.openxmlformats.org/officeDocument/2006/relationships/hyperlink" Target="http://wiki.mbalib.com/wiki/%E7%AB%9E%E4%BA%89%E5%AF%B9%E6%89%8B" TargetMode="External"/><Relationship Id="rId5" Type="http://schemas.openxmlformats.org/officeDocument/2006/relationships/hyperlink" Target="http://wiki.mbalib.com/wiki/%E7%AB%9E%E4%BA%89%E7%8E%AF%E5%A2%83" TargetMode="External"/><Relationship Id="rId15" Type="http://schemas.openxmlformats.org/officeDocument/2006/relationships/hyperlink" Target="http://wiki.mbalib.com/wiki/%E8%90%A5%E9%94%80%E8%AE%A1%E5%88%92" TargetMode="External"/><Relationship Id="rId10" Type="http://schemas.openxmlformats.org/officeDocument/2006/relationships/hyperlink" Target="http://wiki.mbalib.com/wiki/%E7%94%9F%E4%BA%A7%E5%86%B3%E7%AD%96" TargetMode="External"/><Relationship Id="rId4" Type="http://schemas.openxmlformats.org/officeDocument/2006/relationships/webSettings" Target="webSettings.xml"/><Relationship Id="rId9" Type="http://schemas.openxmlformats.org/officeDocument/2006/relationships/hyperlink" Target="http://wiki.mbalib.com/wiki/%E7%BE%8E%E5%9B%BD%E7%AB%9E%E4%BA%89%E6%83%85%E6%8A%A5%E4%B8%93%E4%B8%9A%E4%BA%BA%E5%91%98%E5%8D%8F%E4%BC%9A" TargetMode="External"/><Relationship Id="rId14" Type="http://schemas.openxmlformats.org/officeDocument/2006/relationships/hyperlink" Target="http://wiki.mbalib.com/wiki/%E6%88%98%E7%95%A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2115</Characters>
  <Application>Microsoft Office Word</Application>
  <DocSecurity>0</DocSecurity>
  <Lines>17</Lines>
  <Paragraphs>4</Paragraphs>
  <ScaleCrop>false</ScaleCrop>
  <Company>wdxgy</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1</cp:revision>
  <dcterms:created xsi:type="dcterms:W3CDTF">2012-06-06T07:51:00Z</dcterms:created>
  <dcterms:modified xsi:type="dcterms:W3CDTF">2012-06-06T08:07:00Z</dcterms:modified>
</cp:coreProperties>
</file>