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B8" w:rsidRPr="00FA410D" w:rsidRDefault="002350B8" w:rsidP="00FA410D">
      <w:pPr>
        <w:pStyle w:val="Heading1"/>
        <w:jc w:val="center"/>
        <w:rPr>
          <w:rFonts w:ascii="Cambria" w:hAnsi="Cambria" w:cs="Arial"/>
        </w:rPr>
      </w:pPr>
      <w:bookmarkStart w:id="0" w:name="_GoBack"/>
      <w:bookmarkEnd w:id="0"/>
      <w:r w:rsidRPr="00FA410D">
        <w:rPr>
          <w:rFonts w:ascii="Cambria" w:hAnsi="Cambria" w:cs="Arial"/>
        </w:rPr>
        <w:t>201</w:t>
      </w:r>
      <w:r>
        <w:rPr>
          <w:rFonts w:ascii="Cambria" w:hAnsi="Cambria" w:cs="Arial"/>
        </w:rPr>
        <w:t>2</w:t>
      </w:r>
      <w:r w:rsidRPr="00FA410D">
        <w:rPr>
          <w:rFonts w:ascii="Cambria" w:hAnsi="Cambria" w:cs="Arial"/>
        </w:rPr>
        <w:t xml:space="preserve"> Institute on High Impact Practices and Student Success:  </w:t>
      </w:r>
    </w:p>
    <w:p w:rsidR="002350B8" w:rsidRPr="00FA410D" w:rsidRDefault="002350B8" w:rsidP="00FA410D">
      <w:pPr>
        <w:pStyle w:val="Heading1"/>
        <w:jc w:val="center"/>
        <w:rPr>
          <w:rFonts w:ascii="Cambria" w:hAnsi="Cambria" w:cs="Arial"/>
          <w:b w:val="0"/>
          <w:i/>
        </w:rPr>
      </w:pPr>
    </w:p>
    <w:p w:rsidR="002350B8" w:rsidRPr="00FA410D" w:rsidRDefault="002350B8" w:rsidP="00FA410D">
      <w:pPr>
        <w:pStyle w:val="Heading1"/>
        <w:jc w:val="center"/>
        <w:rPr>
          <w:rFonts w:ascii="Cambria" w:hAnsi="Cambria" w:cs="Arial"/>
        </w:rPr>
      </w:pPr>
      <w:r w:rsidRPr="00FA410D">
        <w:rPr>
          <w:rFonts w:ascii="Cambria" w:hAnsi="Cambria" w:cs="Arial"/>
        </w:rPr>
        <w:t xml:space="preserve">Heritage University ACTION PLAN </w:t>
      </w:r>
    </w:p>
    <w:p w:rsidR="002350B8" w:rsidRPr="00FA410D" w:rsidRDefault="002350B8" w:rsidP="00FA410D">
      <w:pPr>
        <w:rPr>
          <w:rFonts w:ascii="Cambria" w:hAnsi="Cambria" w:cs="Arial"/>
        </w:rPr>
      </w:pPr>
    </w:p>
    <w:p w:rsidR="002350B8" w:rsidRPr="00FA410D" w:rsidRDefault="002350B8" w:rsidP="00FA410D">
      <w:pPr>
        <w:rPr>
          <w:rFonts w:ascii="Cambria" w:hAnsi="Cambria" w:cs="Arial"/>
        </w:rPr>
      </w:pPr>
      <w:r w:rsidRPr="00FA410D">
        <w:rPr>
          <w:rFonts w:ascii="Cambria" w:hAnsi="Cambria" w:cs="Arial"/>
        </w:rPr>
        <w:t xml:space="preserve">This template is offered to help you shape your campus action plan. It is not meant to be prescriptive and should be adapted to your specific project goals and institutional context. </w:t>
      </w:r>
    </w:p>
    <w:p w:rsidR="002350B8" w:rsidRPr="00FA410D" w:rsidRDefault="002350B8" w:rsidP="00FA410D">
      <w:pPr>
        <w:pStyle w:val="Heading1"/>
        <w:rPr>
          <w:rFonts w:ascii="Cambria" w:hAnsi="Cambria" w:cs="Arial"/>
        </w:rPr>
      </w:pPr>
    </w:p>
    <w:p w:rsidR="002350B8" w:rsidRPr="00DC7924" w:rsidRDefault="002350B8" w:rsidP="00FA410D">
      <w:pPr>
        <w:pStyle w:val="Heading1"/>
        <w:rPr>
          <w:rFonts w:ascii="Cambria" w:hAnsi="Cambria" w:cs="Arial"/>
          <w:b w:val="0"/>
          <w:sz w:val="22"/>
        </w:rPr>
      </w:pPr>
      <w:r w:rsidRPr="00FA410D">
        <w:rPr>
          <w:rFonts w:ascii="Cambria" w:hAnsi="Cambria" w:cs="Arial"/>
        </w:rPr>
        <w:t xml:space="preserve">BACKGROUND: </w:t>
      </w:r>
      <w:r w:rsidRPr="00FA410D">
        <w:rPr>
          <w:rFonts w:ascii="Cambria" w:hAnsi="Cambria" w:cs="Arial"/>
          <w:b w:val="0"/>
          <w:sz w:val="22"/>
        </w:rPr>
        <w:t>In 2010 HU created learning outcomes adapted from the LEAP Essential Learning Outcomes. Our team wants to make faculty more aware of High Impact Practices, many of which they are already applying in their classes, and to invite the faculty to expand and systematize these applications in a way that is more intentional and coherent.</w:t>
      </w:r>
    </w:p>
    <w:p w:rsidR="002350B8" w:rsidRPr="00FA410D" w:rsidRDefault="002350B8" w:rsidP="00FA410D">
      <w:pPr>
        <w:rPr>
          <w:rFonts w:ascii="Cambria" w:hAnsi="Cambria" w:cs="Arial"/>
        </w:rPr>
      </w:pPr>
    </w:p>
    <w:p w:rsidR="002350B8" w:rsidRPr="00FA410D" w:rsidRDefault="002350B8" w:rsidP="00FA410D">
      <w:pPr>
        <w:pStyle w:val="Heading1"/>
        <w:rPr>
          <w:rFonts w:ascii="Cambria" w:hAnsi="Cambria" w:cs="Arial"/>
        </w:rPr>
      </w:pPr>
      <w:r w:rsidRPr="00FA410D">
        <w:rPr>
          <w:rFonts w:ascii="Cambria" w:hAnsi="Cambria" w:cs="Arial"/>
        </w:rPr>
        <w:t>PROJECT DESCRIPTION AND GOALS</w:t>
      </w:r>
    </w:p>
    <w:p w:rsidR="002350B8" w:rsidRPr="00FA410D" w:rsidRDefault="002350B8" w:rsidP="00FA410D">
      <w:pPr>
        <w:numPr>
          <w:ilvl w:val="0"/>
          <w:numId w:val="1"/>
        </w:numPr>
        <w:rPr>
          <w:rFonts w:ascii="Cambria" w:hAnsi="Cambria" w:cs="Arial"/>
        </w:rPr>
      </w:pPr>
      <w:r w:rsidRPr="00FA410D">
        <w:rPr>
          <w:rFonts w:ascii="Cambria" w:hAnsi="Cambria" w:cs="Arial"/>
        </w:rPr>
        <w:t>Content goals (the “what” of your project) Refined Key Characteristics of Effective Heritage Faculty, General Education curriculum, and curriculum in the majors that will lead to greater retention and student success.</w:t>
      </w:r>
    </w:p>
    <w:p w:rsidR="002350B8" w:rsidRPr="00FA410D" w:rsidRDefault="002350B8" w:rsidP="00FA410D">
      <w:pPr>
        <w:numPr>
          <w:ilvl w:val="0"/>
          <w:numId w:val="1"/>
        </w:numPr>
        <w:rPr>
          <w:rFonts w:ascii="Cambria" w:hAnsi="Cambria" w:cs="Arial"/>
        </w:rPr>
      </w:pPr>
      <w:r w:rsidRPr="00FA410D">
        <w:rPr>
          <w:rFonts w:ascii="Cambria" w:hAnsi="Cambria" w:cs="Arial"/>
        </w:rPr>
        <w:t>Process goals (the “how” and “who” of your project) Consultations with key stakeholders and supporters, including the VP and Assistant VP for Student Affairs, the Provost, the President, and the faculty through a series of meetings and a focused faculty workshop with follow-up sessions that involve professional development and curriculum committees.</w:t>
      </w:r>
    </w:p>
    <w:p w:rsidR="002350B8" w:rsidRPr="00FA410D" w:rsidRDefault="002350B8" w:rsidP="00FA410D">
      <w:pPr>
        <w:ind w:left="360"/>
        <w:rPr>
          <w:rFonts w:ascii="Cambria" w:hAnsi="Cambria" w:cs="Arial"/>
        </w:rPr>
      </w:pPr>
    </w:p>
    <w:p w:rsidR="002350B8" w:rsidRPr="00DC7924" w:rsidRDefault="002350B8" w:rsidP="00FA410D">
      <w:pPr>
        <w:pStyle w:val="Heading1"/>
        <w:rPr>
          <w:rFonts w:ascii="Cambria" w:hAnsi="Cambria" w:cs="Arial"/>
          <w:b w:val="0"/>
          <w:sz w:val="22"/>
        </w:rPr>
      </w:pPr>
      <w:r w:rsidRPr="00FA410D">
        <w:rPr>
          <w:rFonts w:ascii="Cambria" w:hAnsi="Cambria" w:cs="Arial"/>
        </w:rPr>
        <w:t xml:space="preserve">BARRIERS TO ACCOMPLISHMENT: </w:t>
      </w:r>
      <w:r w:rsidRPr="00FA410D">
        <w:rPr>
          <w:rFonts w:ascii="Cambria" w:hAnsi="Cambria" w:cs="Arial"/>
          <w:b w:val="0"/>
          <w:sz w:val="22"/>
        </w:rPr>
        <w:t>Faculty or student affairs staff perspectives that this work has already been done or will involve significant amount of work to little purpose. However, most faculty and staff are open to learning about systematic strategies for supporting student success.</w:t>
      </w:r>
    </w:p>
    <w:p w:rsidR="002350B8" w:rsidRPr="00FA410D" w:rsidRDefault="002350B8" w:rsidP="00FA410D">
      <w:pPr>
        <w:pStyle w:val="Heading1"/>
        <w:rPr>
          <w:rFonts w:ascii="Cambria" w:hAnsi="Cambria" w:cs="Arial"/>
        </w:rPr>
      </w:pPr>
    </w:p>
    <w:p w:rsidR="002350B8" w:rsidRPr="00DC7924" w:rsidRDefault="002350B8" w:rsidP="00FA410D">
      <w:pPr>
        <w:pStyle w:val="Heading1"/>
        <w:rPr>
          <w:rFonts w:ascii="Cambria" w:hAnsi="Cambria" w:cs="Arial"/>
          <w:b w:val="0"/>
          <w:sz w:val="22"/>
        </w:rPr>
      </w:pPr>
      <w:r w:rsidRPr="00FA410D">
        <w:rPr>
          <w:rFonts w:ascii="Cambria" w:hAnsi="Cambria" w:cs="Arial"/>
        </w:rPr>
        <w:t>OPPORTUNITIES FOR SUPPORT:</w:t>
      </w:r>
      <w:r w:rsidRPr="00FA410D">
        <w:rPr>
          <w:rFonts w:ascii="Cambria" w:hAnsi="Cambria" w:cs="Arial"/>
          <w:b w:val="0"/>
          <w:sz w:val="22"/>
        </w:rPr>
        <w:t xml:space="preserve"> Demonstrate link between HIPs and achieving the goals of the HU strategic plan. Helping faculty and staff realize they are doing great work in this area already that could be improved by more intentional sequencing, connecting, and scaffolding.</w:t>
      </w:r>
    </w:p>
    <w:p w:rsidR="002350B8" w:rsidRDefault="002350B8" w:rsidP="00FA410D">
      <w:pPr>
        <w:rPr>
          <w:rFonts w:ascii="Cambria" w:hAnsi="Cambria" w:cs="Arial"/>
        </w:rPr>
      </w:pPr>
    </w:p>
    <w:p w:rsidR="002350B8" w:rsidRDefault="002350B8" w:rsidP="00FA410D">
      <w:pPr>
        <w:rPr>
          <w:rFonts w:ascii="Cambria" w:hAnsi="Cambria" w:cs="Arial"/>
          <w:sz w:val="22"/>
        </w:rPr>
      </w:pPr>
      <w:r>
        <w:rPr>
          <w:rFonts w:ascii="Cambria" w:hAnsi="Cambria" w:cs="Arial"/>
          <w:b/>
        </w:rPr>
        <w:t>ENGAGEMENT PLAN FOR STAKEHOLDERS:</w:t>
      </w:r>
      <w:r>
        <w:rPr>
          <w:rFonts w:ascii="Cambria" w:hAnsi="Cambria" w:cs="Arial"/>
          <w:sz w:val="22"/>
        </w:rPr>
        <w:t xml:space="preserve"> Point out that we do not need a complete overhaul of curriculum and methods, and that great gains could come from more intentional efforts at refining the process through connecting, sequencing, and scaffolding key elements. </w:t>
      </w:r>
    </w:p>
    <w:p w:rsidR="002350B8" w:rsidRPr="00FA410D" w:rsidRDefault="002350B8" w:rsidP="00FA410D">
      <w:pPr>
        <w:rPr>
          <w:rFonts w:ascii="Cambria" w:hAnsi="Cambria" w:cs="Arial"/>
        </w:rPr>
      </w:pPr>
    </w:p>
    <w:p w:rsidR="002350B8" w:rsidRPr="00DC7924" w:rsidRDefault="002350B8" w:rsidP="00FA410D">
      <w:pPr>
        <w:rPr>
          <w:rFonts w:ascii="Cambria" w:hAnsi="Cambria" w:cs="Arial"/>
          <w:sz w:val="22"/>
        </w:rPr>
      </w:pPr>
      <w:r w:rsidRPr="00FA410D">
        <w:rPr>
          <w:rFonts w:ascii="Cambria" w:hAnsi="Cambria" w:cs="Arial"/>
          <w:b/>
        </w:rPr>
        <w:t>COMMUNICATION STRATEGY:</w:t>
      </w:r>
      <w:r w:rsidRPr="00FA410D">
        <w:rPr>
          <w:rFonts w:ascii="Cambria" w:hAnsi="Cambria" w:cs="Arial"/>
          <w:sz w:val="22"/>
        </w:rPr>
        <w:t xml:space="preserve"> </w:t>
      </w:r>
      <w:r>
        <w:rPr>
          <w:rFonts w:ascii="Cambria" w:hAnsi="Cambria" w:cs="Arial"/>
          <w:sz w:val="22"/>
        </w:rPr>
        <w:t xml:space="preserve">Taking our talking points to VP and Assistant VP for Student Affairs, the Provost, and the President. By engaging the faculty during a Faculty Day workshop and beyond. By using our current language, such as best practice or experiential learning, to help stakeholders understand and relate to the effort. </w:t>
      </w:r>
    </w:p>
    <w:p w:rsidR="002350B8" w:rsidRPr="00DC7924" w:rsidRDefault="002350B8" w:rsidP="00FA410D">
      <w:pPr>
        <w:rPr>
          <w:rFonts w:ascii="Cambria" w:hAnsi="Cambria" w:cs="Arial"/>
          <w:sz w:val="22"/>
        </w:rPr>
      </w:pPr>
    </w:p>
    <w:p w:rsidR="002350B8" w:rsidRPr="00FA410D" w:rsidRDefault="002350B8" w:rsidP="00FA410D">
      <w:pPr>
        <w:ind w:left="360"/>
        <w:rPr>
          <w:rFonts w:ascii="Cambria" w:hAnsi="Cambria" w:cs="Arial"/>
        </w:rPr>
      </w:pPr>
    </w:p>
    <w:p w:rsidR="002350B8" w:rsidRPr="00FA410D" w:rsidRDefault="002350B8" w:rsidP="00FA410D">
      <w:pPr>
        <w:rPr>
          <w:rFonts w:ascii="Cambria" w:hAnsi="Cambria" w:cs="Arial"/>
          <w:b/>
          <w:bCs/>
        </w:rPr>
      </w:pPr>
      <w:r w:rsidRPr="00FA410D">
        <w:rPr>
          <w:rFonts w:ascii="Cambria" w:hAnsi="Cambria" w:cs="Arial"/>
          <w:b/>
          <w:bCs/>
        </w:rPr>
        <w:t>TEAM ACTIONS AND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240"/>
        <w:gridCol w:w="2088"/>
      </w:tblGrid>
      <w:tr w:rsidR="002350B8" w:rsidRPr="00FA410D">
        <w:tc>
          <w:tcPr>
            <w:tcW w:w="3528" w:type="dxa"/>
          </w:tcPr>
          <w:p w:rsidR="002350B8" w:rsidRPr="00F0244B" w:rsidRDefault="002350B8" w:rsidP="00DA4E53">
            <w:pPr>
              <w:jc w:val="center"/>
              <w:rPr>
                <w:rFonts w:ascii="Cambria" w:hAnsi="Cambria" w:cs="Arial"/>
                <w:b/>
                <w:bCs/>
                <w:sz w:val="22"/>
              </w:rPr>
            </w:pPr>
            <w:r w:rsidRPr="00F0244B">
              <w:rPr>
                <w:rFonts w:ascii="Cambria" w:hAnsi="Cambria" w:cs="Arial"/>
                <w:b/>
                <w:bCs/>
                <w:sz w:val="22"/>
              </w:rPr>
              <w:t>Action</w:t>
            </w:r>
          </w:p>
        </w:tc>
        <w:tc>
          <w:tcPr>
            <w:tcW w:w="3240" w:type="dxa"/>
          </w:tcPr>
          <w:p w:rsidR="002350B8" w:rsidRPr="00F0244B" w:rsidRDefault="002350B8" w:rsidP="00DA4E53">
            <w:pPr>
              <w:jc w:val="center"/>
              <w:rPr>
                <w:rFonts w:ascii="Cambria" w:hAnsi="Cambria" w:cs="Arial"/>
                <w:b/>
                <w:bCs/>
                <w:sz w:val="22"/>
              </w:rPr>
            </w:pPr>
            <w:r w:rsidRPr="00F0244B">
              <w:rPr>
                <w:rFonts w:ascii="Cambria" w:hAnsi="Cambria" w:cs="Arial"/>
                <w:b/>
                <w:bCs/>
                <w:sz w:val="22"/>
              </w:rPr>
              <w:t>Purpose/Details</w:t>
            </w:r>
          </w:p>
        </w:tc>
        <w:tc>
          <w:tcPr>
            <w:tcW w:w="2088" w:type="dxa"/>
          </w:tcPr>
          <w:p w:rsidR="002350B8" w:rsidRPr="00F0244B" w:rsidRDefault="002350B8" w:rsidP="00DA4E53">
            <w:pPr>
              <w:jc w:val="center"/>
              <w:rPr>
                <w:rFonts w:ascii="Cambria" w:hAnsi="Cambria" w:cs="Arial"/>
                <w:b/>
                <w:bCs/>
                <w:sz w:val="22"/>
              </w:rPr>
            </w:pPr>
            <w:r w:rsidRPr="00F0244B">
              <w:rPr>
                <w:rFonts w:ascii="Cambria" w:hAnsi="Cambria" w:cs="Arial"/>
                <w:b/>
                <w:bCs/>
                <w:sz w:val="22"/>
              </w:rPr>
              <w:t>When</w:t>
            </w:r>
          </w:p>
        </w:tc>
      </w:tr>
      <w:tr w:rsidR="002350B8" w:rsidRPr="00FA410D">
        <w:tc>
          <w:tcPr>
            <w:tcW w:w="3528" w:type="dxa"/>
          </w:tcPr>
          <w:p w:rsidR="002350B8" w:rsidRPr="00F0244B" w:rsidRDefault="002350B8" w:rsidP="00DA4E53">
            <w:pPr>
              <w:rPr>
                <w:rFonts w:ascii="Cambria" w:hAnsi="Cambria" w:cs="Arial"/>
                <w:sz w:val="22"/>
              </w:rPr>
            </w:pPr>
            <w:r w:rsidRPr="00F0244B">
              <w:rPr>
                <w:rFonts w:ascii="Cambria" w:hAnsi="Cambria" w:cs="Arial"/>
                <w:sz w:val="22"/>
              </w:rPr>
              <w:t>Develop action plan</w:t>
            </w:r>
          </w:p>
        </w:tc>
        <w:tc>
          <w:tcPr>
            <w:tcW w:w="3240" w:type="dxa"/>
          </w:tcPr>
          <w:p w:rsidR="002350B8" w:rsidRPr="00F0244B" w:rsidRDefault="002350B8" w:rsidP="00DA4E53">
            <w:pPr>
              <w:rPr>
                <w:rFonts w:ascii="Cambria" w:hAnsi="Cambria" w:cs="Arial"/>
                <w:sz w:val="22"/>
              </w:rPr>
            </w:pPr>
          </w:p>
        </w:tc>
        <w:tc>
          <w:tcPr>
            <w:tcW w:w="2088" w:type="dxa"/>
          </w:tcPr>
          <w:p w:rsidR="002350B8" w:rsidRPr="00F0244B" w:rsidRDefault="002350B8" w:rsidP="00DA4E53">
            <w:pPr>
              <w:rPr>
                <w:rFonts w:ascii="Cambria" w:hAnsi="Cambria" w:cs="Arial"/>
                <w:sz w:val="22"/>
              </w:rPr>
            </w:pPr>
            <w:r w:rsidRPr="00F0244B">
              <w:rPr>
                <w:rFonts w:ascii="Cambria" w:hAnsi="Cambria" w:cs="Arial"/>
                <w:sz w:val="22"/>
              </w:rPr>
              <w:t>June 22</w:t>
            </w:r>
          </w:p>
        </w:tc>
      </w:tr>
      <w:tr w:rsidR="002350B8" w:rsidRPr="00FA410D">
        <w:tc>
          <w:tcPr>
            <w:tcW w:w="3528" w:type="dxa"/>
          </w:tcPr>
          <w:p w:rsidR="002350B8" w:rsidRPr="00F0244B" w:rsidRDefault="002350B8" w:rsidP="00DA4E53">
            <w:pPr>
              <w:rPr>
                <w:rFonts w:ascii="Cambria" w:hAnsi="Cambria" w:cs="Arial"/>
                <w:sz w:val="22"/>
              </w:rPr>
            </w:pPr>
            <w:r w:rsidRPr="00F0244B">
              <w:rPr>
                <w:rFonts w:ascii="Cambria" w:hAnsi="Cambria" w:cs="Arial"/>
                <w:sz w:val="22"/>
              </w:rPr>
              <w:t>Develop timeline</w:t>
            </w:r>
          </w:p>
        </w:tc>
        <w:tc>
          <w:tcPr>
            <w:tcW w:w="3240" w:type="dxa"/>
          </w:tcPr>
          <w:p w:rsidR="002350B8" w:rsidRPr="00F0244B" w:rsidRDefault="002350B8" w:rsidP="00DA4E53">
            <w:pPr>
              <w:rPr>
                <w:rFonts w:ascii="Cambria" w:hAnsi="Cambria" w:cs="Arial"/>
                <w:sz w:val="22"/>
              </w:rPr>
            </w:pPr>
          </w:p>
        </w:tc>
        <w:tc>
          <w:tcPr>
            <w:tcW w:w="2088" w:type="dxa"/>
          </w:tcPr>
          <w:p w:rsidR="002350B8" w:rsidRPr="00F0244B" w:rsidRDefault="002350B8" w:rsidP="00DA4E53">
            <w:pPr>
              <w:rPr>
                <w:rFonts w:ascii="Cambria" w:hAnsi="Cambria" w:cs="Arial"/>
                <w:sz w:val="22"/>
              </w:rPr>
            </w:pPr>
            <w:r w:rsidRPr="00F0244B">
              <w:rPr>
                <w:rFonts w:ascii="Cambria" w:hAnsi="Cambria" w:cs="Arial"/>
                <w:sz w:val="22"/>
              </w:rPr>
              <w:t>June 22</w:t>
            </w:r>
          </w:p>
        </w:tc>
      </w:tr>
      <w:tr w:rsidR="002350B8" w:rsidRPr="00FA410D">
        <w:tc>
          <w:tcPr>
            <w:tcW w:w="3528" w:type="dxa"/>
          </w:tcPr>
          <w:p w:rsidR="002350B8" w:rsidRPr="00F0244B" w:rsidRDefault="002350B8" w:rsidP="00DA4E53">
            <w:pPr>
              <w:rPr>
                <w:rFonts w:ascii="Cambria" w:hAnsi="Cambria" w:cs="Arial"/>
                <w:sz w:val="22"/>
              </w:rPr>
            </w:pPr>
            <w:r w:rsidRPr="00F0244B">
              <w:rPr>
                <w:rFonts w:ascii="Cambria" w:hAnsi="Cambria" w:cs="Arial"/>
                <w:sz w:val="22"/>
              </w:rPr>
              <w:t>Develop talking points</w:t>
            </w:r>
          </w:p>
        </w:tc>
        <w:tc>
          <w:tcPr>
            <w:tcW w:w="3240" w:type="dxa"/>
          </w:tcPr>
          <w:p w:rsidR="002350B8" w:rsidRPr="00F0244B" w:rsidRDefault="002350B8" w:rsidP="00DA4E53">
            <w:pPr>
              <w:rPr>
                <w:rFonts w:ascii="Cambria" w:hAnsi="Cambria" w:cs="Arial"/>
                <w:sz w:val="22"/>
              </w:rPr>
            </w:pPr>
          </w:p>
        </w:tc>
        <w:tc>
          <w:tcPr>
            <w:tcW w:w="2088" w:type="dxa"/>
          </w:tcPr>
          <w:p w:rsidR="002350B8" w:rsidRPr="00F0244B" w:rsidRDefault="002350B8" w:rsidP="00DA4E53">
            <w:pPr>
              <w:rPr>
                <w:rFonts w:ascii="Cambria" w:hAnsi="Cambria" w:cs="Arial"/>
                <w:sz w:val="22"/>
              </w:rPr>
            </w:pPr>
            <w:r w:rsidRPr="00F0244B">
              <w:rPr>
                <w:rFonts w:ascii="Cambria" w:hAnsi="Cambria" w:cs="Arial"/>
                <w:sz w:val="22"/>
              </w:rPr>
              <w:t>June 22</w:t>
            </w:r>
          </w:p>
        </w:tc>
      </w:tr>
      <w:tr w:rsidR="002350B8" w:rsidRPr="00FA410D">
        <w:tc>
          <w:tcPr>
            <w:tcW w:w="3528" w:type="dxa"/>
          </w:tcPr>
          <w:p w:rsidR="002350B8" w:rsidRPr="00F0244B" w:rsidRDefault="002350B8" w:rsidP="00DA4E53">
            <w:pPr>
              <w:rPr>
                <w:rFonts w:ascii="Cambria" w:hAnsi="Cambria" w:cs="Arial"/>
                <w:sz w:val="22"/>
              </w:rPr>
            </w:pPr>
          </w:p>
        </w:tc>
        <w:tc>
          <w:tcPr>
            <w:tcW w:w="3240" w:type="dxa"/>
          </w:tcPr>
          <w:p w:rsidR="002350B8" w:rsidRPr="00F0244B" w:rsidRDefault="002350B8" w:rsidP="00DA4E53">
            <w:pPr>
              <w:rPr>
                <w:rFonts w:ascii="Cambria" w:hAnsi="Cambria" w:cs="Arial"/>
                <w:sz w:val="22"/>
              </w:rPr>
            </w:pPr>
          </w:p>
        </w:tc>
        <w:tc>
          <w:tcPr>
            <w:tcW w:w="2088" w:type="dxa"/>
          </w:tcPr>
          <w:p w:rsidR="002350B8" w:rsidRPr="00F0244B" w:rsidRDefault="002350B8" w:rsidP="00DA4E53">
            <w:pPr>
              <w:rPr>
                <w:rFonts w:ascii="Cambria" w:hAnsi="Cambria" w:cs="Arial"/>
                <w:sz w:val="22"/>
              </w:rPr>
            </w:pPr>
          </w:p>
        </w:tc>
      </w:tr>
      <w:tr w:rsidR="002350B8" w:rsidRPr="00FA410D">
        <w:tc>
          <w:tcPr>
            <w:tcW w:w="3528" w:type="dxa"/>
          </w:tcPr>
          <w:p w:rsidR="002350B8" w:rsidRPr="00F0244B" w:rsidRDefault="002350B8" w:rsidP="00DA4E53">
            <w:pPr>
              <w:rPr>
                <w:rFonts w:ascii="Cambria" w:hAnsi="Cambria" w:cs="Arial"/>
                <w:sz w:val="22"/>
              </w:rPr>
            </w:pPr>
          </w:p>
        </w:tc>
        <w:tc>
          <w:tcPr>
            <w:tcW w:w="3240" w:type="dxa"/>
          </w:tcPr>
          <w:p w:rsidR="002350B8" w:rsidRPr="00F0244B" w:rsidRDefault="002350B8" w:rsidP="00DA4E53">
            <w:pPr>
              <w:rPr>
                <w:rFonts w:ascii="Cambria" w:hAnsi="Cambria" w:cs="Arial"/>
                <w:sz w:val="22"/>
              </w:rPr>
            </w:pPr>
          </w:p>
        </w:tc>
        <w:tc>
          <w:tcPr>
            <w:tcW w:w="2088" w:type="dxa"/>
          </w:tcPr>
          <w:p w:rsidR="002350B8" w:rsidRPr="00F0244B" w:rsidRDefault="002350B8" w:rsidP="00DA4E53">
            <w:pPr>
              <w:rPr>
                <w:rFonts w:ascii="Cambria" w:hAnsi="Cambria" w:cs="Arial"/>
                <w:sz w:val="22"/>
              </w:rPr>
            </w:pPr>
          </w:p>
        </w:tc>
      </w:tr>
    </w:tbl>
    <w:p w:rsidR="002350B8" w:rsidRPr="00FA410D" w:rsidRDefault="002350B8" w:rsidP="00FA410D">
      <w:pPr>
        <w:rPr>
          <w:rFonts w:ascii="Cambria" w:hAnsi="Cambria" w:cs="Arial"/>
        </w:rPr>
      </w:pPr>
    </w:p>
    <w:p w:rsidR="002350B8" w:rsidRPr="00DC7924" w:rsidRDefault="002350B8" w:rsidP="00FA410D">
      <w:pPr>
        <w:rPr>
          <w:rFonts w:ascii="Cambria" w:hAnsi="Cambria" w:cs="Arial"/>
          <w:bCs/>
          <w:sz w:val="22"/>
        </w:rPr>
      </w:pPr>
      <w:r w:rsidRPr="00FA410D">
        <w:rPr>
          <w:rFonts w:ascii="Cambria" w:hAnsi="Cambria" w:cs="Arial"/>
          <w:b/>
          <w:bCs/>
        </w:rPr>
        <w:t xml:space="preserve">RECOMMENDED TIMELINE FOR CAMPUS WORK </w:t>
      </w:r>
      <w:r w:rsidRPr="00FA410D">
        <w:rPr>
          <w:rFonts w:ascii="Cambria" w:hAnsi="Cambria" w:cs="Arial"/>
          <w:bCs/>
          <w:sz w:val="22"/>
        </w:rPr>
        <w:t>(Refer to detailed timeline doc)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240"/>
        <w:gridCol w:w="2088"/>
      </w:tblGrid>
      <w:tr w:rsidR="002350B8" w:rsidRPr="00FA410D">
        <w:tc>
          <w:tcPr>
            <w:tcW w:w="3528" w:type="dxa"/>
          </w:tcPr>
          <w:p w:rsidR="002350B8" w:rsidRPr="00F0244B" w:rsidRDefault="002350B8" w:rsidP="00DA4E53">
            <w:pPr>
              <w:jc w:val="center"/>
              <w:rPr>
                <w:rFonts w:ascii="Cambria" w:hAnsi="Cambria" w:cs="Arial"/>
                <w:b/>
                <w:bCs/>
                <w:sz w:val="22"/>
              </w:rPr>
            </w:pPr>
            <w:r w:rsidRPr="00F0244B">
              <w:rPr>
                <w:rFonts w:ascii="Cambria" w:hAnsi="Cambria" w:cs="Arial"/>
                <w:b/>
                <w:bCs/>
                <w:sz w:val="22"/>
              </w:rPr>
              <w:t>Action</w:t>
            </w:r>
          </w:p>
        </w:tc>
        <w:tc>
          <w:tcPr>
            <w:tcW w:w="3240" w:type="dxa"/>
          </w:tcPr>
          <w:p w:rsidR="002350B8" w:rsidRPr="00F0244B" w:rsidRDefault="002350B8" w:rsidP="00DA4E53">
            <w:pPr>
              <w:jc w:val="center"/>
              <w:rPr>
                <w:rFonts w:ascii="Cambria" w:hAnsi="Cambria" w:cs="Arial"/>
                <w:b/>
                <w:bCs/>
                <w:sz w:val="22"/>
              </w:rPr>
            </w:pPr>
            <w:r w:rsidRPr="00F0244B">
              <w:rPr>
                <w:rFonts w:ascii="Cambria" w:hAnsi="Cambria" w:cs="Arial"/>
                <w:b/>
                <w:bCs/>
                <w:sz w:val="22"/>
              </w:rPr>
              <w:t>Who</w:t>
            </w:r>
          </w:p>
        </w:tc>
        <w:tc>
          <w:tcPr>
            <w:tcW w:w="2088" w:type="dxa"/>
          </w:tcPr>
          <w:p w:rsidR="002350B8" w:rsidRPr="00F0244B" w:rsidRDefault="002350B8" w:rsidP="00DA4E53">
            <w:pPr>
              <w:jc w:val="center"/>
              <w:rPr>
                <w:rFonts w:ascii="Cambria" w:hAnsi="Cambria" w:cs="Arial"/>
                <w:b/>
                <w:bCs/>
                <w:sz w:val="22"/>
              </w:rPr>
            </w:pPr>
            <w:r w:rsidRPr="00F0244B">
              <w:rPr>
                <w:rFonts w:ascii="Cambria" w:hAnsi="Cambria" w:cs="Arial"/>
                <w:b/>
                <w:bCs/>
                <w:sz w:val="22"/>
              </w:rPr>
              <w:t>When</w:t>
            </w:r>
          </w:p>
        </w:tc>
      </w:tr>
      <w:tr w:rsidR="002350B8" w:rsidRPr="00FA410D">
        <w:tc>
          <w:tcPr>
            <w:tcW w:w="3528" w:type="dxa"/>
          </w:tcPr>
          <w:p w:rsidR="002350B8" w:rsidRPr="00F0244B" w:rsidRDefault="002350B8" w:rsidP="00DA4E53">
            <w:pPr>
              <w:rPr>
                <w:rFonts w:ascii="Cambria" w:hAnsi="Cambria" w:cs="Arial"/>
                <w:sz w:val="22"/>
              </w:rPr>
            </w:pPr>
            <w:r w:rsidRPr="00F0244B">
              <w:rPr>
                <w:rFonts w:ascii="Cambria" w:hAnsi="Cambria" w:cs="Arial"/>
                <w:sz w:val="22"/>
              </w:rPr>
              <w:t>Schedule appointments and meet with key players</w:t>
            </w:r>
          </w:p>
        </w:tc>
        <w:tc>
          <w:tcPr>
            <w:tcW w:w="3240" w:type="dxa"/>
          </w:tcPr>
          <w:p w:rsidR="002350B8" w:rsidRPr="00F0244B" w:rsidRDefault="002350B8" w:rsidP="00DA4E53">
            <w:pPr>
              <w:rPr>
                <w:rFonts w:ascii="Cambria" w:hAnsi="Cambria" w:cs="Arial"/>
                <w:sz w:val="22"/>
              </w:rPr>
            </w:pPr>
            <w:r w:rsidRPr="00F0244B">
              <w:rPr>
                <w:rFonts w:ascii="Cambria" w:hAnsi="Cambria" w:cs="Arial"/>
                <w:sz w:val="22"/>
              </w:rPr>
              <w:t>Ed and Charro</w:t>
            </w:r>
          </w:p>
        </w:tc>
        <w:tc>
          <w:tcPr>
            <w:tcW w:w="2088" w:type="dxa"/>
          </w:tcPr>
          <w:p w:rsidR="002350B8" w:rsidRPr="00F0244B" w:rsidRDefault="002350B8" w:rsidP="00DA4E53">
            <w:pPr>
              <w:rPr>
                <w:rFonts w:ascii="Cambria" w:hAnsi="Cambria" w:cs="Arial"/>
                <w:sz w:val="22"/>
              </w:rPr>
            </w:pPr>
            <w:r w:rsidRPr="00F0244B">
              <w:rPr>
                <w:rFonts w:ascii="Cambria" w:hAnsi="Cambria" w:cs="Arial"/>
                <w:sz w:val="22"/>
              </w:rPr>
              <w:t>By June 25</w:t>
            </w:r>
          </w:p>
        </w:tc>
      </w:tr>
      <w:tr w:rsidR="002350B8" w:rsidRPr="00FA410D">
        <w:tc>
          <w:tcPr>
            <w:tcW w:w="3528" w:type="dxa"/>
          </w:tcPr>
          <w:p w:rsidR="002350B8" w:rsidRPr="00F0244B" w:rsidRDefault="002350B8" w:rsidP="00DA4E53">
            <w:pPr>
              <w:rPr>
                <w:rFonts w:ascii="Cambria" w:hAnsi="Cambria" w:cs="Arial"/>
                <w:sz w:val="22"/>
              </w:rPr>
            </w:pPr>
            <w:r w:rsidRPr="00F0244B">
              <w:rPr>
                <w:rFonts w:ascii="Cambria" w:hAnsi="Cambria" w:cs="Arial"/>
                <w:sz w:val="22"/>
              </w:rPr>
              <w:t>Prepare faculty workshop</w:t>
            </w:r>
          </w:p>
        </w:tc>
        <w:tc>
          <w:tcPr>
            <w:tcW w:w="3240" w:type="dxa"/>
          </w:tcPr>
          <w:p w:rsidR="002350B8" w:rsidRPr="00F0244B" w:rsidRDefault="002350B8" w:rsidP="00DA4E53">
            <w:pPr>
              <w:rPr>
                <w:rFonts w:ascii="Cambria" w:hAnsi="Cambria" w:cs="Arial"/>
                <w:sz w:val="22"/>
              </w:rPr>
            </w:pPr>
            <w:r w:rsidRPr="00F0244B">
              <w:rPr>
                <w:rFonts w:ascii="Cambria" w:hAnsi="Cambria" w:cs="Arial"/>
                <w:sz w:val="22"/>
              </w:rPr>
              <w:t>Charro and Ed</w:t>
            </w:r>
          </w:p>
        </w:tc>
        <w:tc>
          <w:tcPr>
            <w:tcW w:w="2088" w:type="dxa"/>
          </w:tcPr>
          <w:p w:rsidR="002350B8" w:rsidRPr="00F0244B" w:rsidRDefault="002350B8" w:rsidP="00DA4E53">
            <w:pPr>
              <w:rPr>
                <w:rFonts w:ascii="Cambria" w:hAnsi="Cambria" w:cs="Arial"/>
                <w:sz w:val="22"/>
              </w:rPr>
            </w:pPr>
            <w:r w:rsidRPr="00F0244B">
              <w:rPr>
                <w:rFonts w:ascii="Cambria" w:hAnsi="Cambria" w:cs="Arial"/>
                <w:sz w:val="22"/>
              </w:rPr>
              <w:t>July 27</w:t>
            </w:r>
          </w:p>
        </w:tc>
      </w:tr>
      <w:tr w:rsidR="002350B8" w:rsidRPr="00FA410D">
        <w:tc>
          <w:tcPr>
            <w:tcW w:w="3528" w:type="dxa"/>
          </w:tcPr>
          <w:p w:rsidR="002350B8" w:rsidRPr="00F0244B" w:rsidRDefault="002350B8" w:rsidP="00DA4E53">
            <w:pPr>
              <w:rPr>
                <w:rFonts w:ascii="Cambria" w:hAnsi="Cambria" w:cs="Arial"/>
                <w:sz w:val="22"/>
              </w:rPr>
            </w:pPr>
            <w:r w:rsidRPr="00F0244B">
              <w:rPr>
                <w:rFonts w:ascii="Cambria" w:hAnsi="Cambria" w:cs="Arial"/>
                <w:sz w:val="22"/>
              </w:rPr>
              <w:t>Facilitate faculty workshop</w:t>
            </w:r>
          </w:p>
        </w:tc>
        <w:tc>
          <w:tcPr>
            <w:tcW w:w="3240" w:type="dxa"/>
          </w:tcPr>
          <w:p w:rsidR="002350B8" w:rsidRPr="00F0244B" w:rsidRDefault="002350B8" w:rsidP="00DA4E53">
            <w:pPr>
              <w:rPr>
                <w:rFonts w:ascii="Cambria" w:hAnsi="Cambria" w:cs="Arial"/>
                <w:sz w:val="22"/>
              </w:rPr>
            </w:pPr>
            <w:r w:rsidRPr="00F0244B">
              <w:rPr>
                <w:rFonts w:ascii="Cambria" w:hAnsi="Cambria" w:cs="Arial"/>
                <w:sz w:val="22"/>
              </w:rPr>
              <w:t>Ed, Charro, and Mel</w:t>
            </w:r>
          </w:p>
        </w:tc>
        <w:tc>
          <w:tcPr>
            <w:tcW w:w="2088" w:type="dxa"/>
          </w:tcPr>
          <w:p w:rsidR="002350B8" w:rsidRPr="00F0244B" w:rsidRDefault="002350B8" w:rsidP="00DA4E53">
            <w:pPr>
              <w:rPr>
                <w:rFonts w:ascii="Cambria" w:hAnsi="Cambria" w:cs="Arial"/>
                <w:sz w:val="22"/>
              </w:rPr>
            </w:pPr>
            <w:r w:rsidRPr="00F0244B">
              <w:rPr>
                <w:rFonts w:ascii="Cambria" w:hAnsi="Cambria" w:cs="Arial"/>
                <w:sz w:val="22"/>
              </w:rPr>
              <w:t>August 23</w:t>
            </w:r>
          </w:p>
        </w:tc>
      </w:tr>
      <w:tr w:rsidR="002350B8" w:rsidRPr="00FA410D">
        <w:tc>
          <w:tcPr>
            <w:tcW w:w="3528" w:type="dxa"/>
          </w:tcPr>
          <w:p w:rsidR="002350B8" w:rsidRPr="00F0244B" w:rsidRDefault="002350B8" w:rsidP="00DA4E53">
            <w:pPr>
              <w:rPr>
                <w:rFonts w:ascii="Cambria" w:hAnsi="Cambria" w:cs="Arial"/>
                <w:sz w:val="22"/>
              </w:rPr>
            </w:pPr>
            <w:r w:rsidRPr="00F0244B">
              <w:rPr>
                <w:rFonts w:ascii="Cambria" w:hAnsi="Cambria" w:cs="Arial"/>
                <w:sz w:val="22"/>
              </w:rPr>
              <w:t>Compile lists of current practices</w:t>
            </w:r>
          </w:p>
        </w:tc>
        <w:tc>
          <w:tcPr>
            <w:tcW w:w="3240" w:type="dxa"/>
          </w:tcPr>
          <w:p w:rsidR="002350B8" w:rsidRPr="00F0244B" w:rsidRDefault="002350B8" w:rsidP="00DA4E53">
            <w:pPr>
              <w:rPr>
                <w:rFonts w:ascii="Cambria" w:hAnsi="Cambria" w:cs="Arial"/>
                <w:sz w:val="22"/>
              </w:rPr>
            </w:pPr>
            <w:r w:rsidRPr="00F0244B">
              <w:rPr>
                <w:rFonts w:ascii="Cambria" w:hAnsi="Cambria" w:cs="Arial"/>
                <w:sz w:val="22"/>
              </w:rPr>
              <w:t>Work study student</w:t>
            </w:r>
          </w:p>
        </w:tc>
        <w:tc>
          <w:tcPr>
            <w:tcW w:w="2088" w:type="dxa"/>
          </w:tcPr>
          <w:p w:rsidR="002350B8" w:rsidRPr="00F0244B" w:rsidRDefault="002350B8" w:rsidP="00DA4E53">
            <w:pPr>
              <w:rPr>
                <w:rFonts w:ascii="Cambria" w:hAnsi="Cambria" w:cs="Arial"/>
                <w:sz w:val="22"/>
              </w:rPr>
            </w:pPr>
            <w:r w:rsidRPr="00F0244B">
              <w:rPr>
                <w:rFonts w:ascii="Cambria" w:hAnsi="Cambria" w:cs="Arial"/>
                <w:sz w:val="22"/>
              </w:rPr>
              <w:t>By September 7</w:t>
            </w:r>
          </w:p>
        </w:tc>
      </w:tr>
      <w:tr w:rsidR="002350B8" w:rsidRPr="00FA410D">
        <w:tc>
          <w:tcPr>
            <w:tcW w:w="3528" w:type="dxa"/>
          </w:tcPr>
          <w:p w:rsidR="002350B8" w:rsidRPr="00F0244B" w:rsidRDefault="002350B8" w:rsidP="00DA4E53">
            <w:pPr>
              <w:rPr>
                <w:rFonts w:ascii="Cambria" w:hAnsi="Cambria" w:cs="Arial"/>
                <w:sz w:val="22"/>
              </w:rPr>
            </w:pPr>
            <w:r w:rsidRPr="00F0244B">
              <w:rPr>
                <w:rFonts w:ascii="Cambria" w:hAnsi="Cambria" w:cs="Arial"/>
                <w:sz w:val="22"/>
              </w:rPr>
              <w:t>Follow-up meetings with key players</w:t>
            </w:r>
          </w:p>
        </w:tc>
        <w:tc>
          <w:tcPr>
            <w:tcW w:w="3240" w:type="dxa"/>
          </w:tcPr>
          <w:p w:rsidR="002350B8" w:rsidRPr="00F0244B" w:rsidRDefault="002350B8" w:rsidP="00DA4E53">
            <w:pPr>
              <w:rPr>
                <w:rFonts w:ascii="Cambria" w:hAnsi="Cambria" w:cs="Arial"/>
                <w:sz w:val="22"/>
              </w:rPr>
            </w:pPr>
            <w:r w:rsidRPr="00F0244B">
              <w:rPr>
                <w:rFonts w:ascii="Cambria" w:hAnsi="Cambria" w:cs="Arial"/>
                <w:sz w:val="22"/>
              </w:rPr>
              <w:t>Ed and Charro</w:t>
            </w:r>
          </w:p>
        </w:tc>
        <w:tc>
          <w:tcPr>
            <w:tcW w:w="2088" w:type="dxa"/>
          </w:tcPr>
          <w:p w:rsidR="002350B8" w:rsidRPr="00F0244B" w:rsidRDefault="002350B8" w:rsidP="00DA4E53">
            <w:pPr>
              <w:rPr>
                <w:rFonts w:ascii="Cambria" w:hAnsi="Cambria" w:cs="Arial"/>
                <w:sz w:val="22"/>
              </w:rPr>
            </w:pPr>
            <w:r w:rsidRPr="00F0244B">
              <w:rPr>
                <w:rFonts w:ascii="Cambria" w:hAnsi="Cambria" w:cs="Arial"/>
                <w:sz w:val="22"/>
              </w:rPr>
              <w:t>By September 28</w:t>
            </w:r>
          </w:p>
        </w:tc>
      </w:tr>
      <w:tr w:rsidR="002350B8" w:rsidRPr="00FA410D">
        <w:tc>
          <w:tcPr>
            <w:tcW w:w="3528" w:type="dxa"/>
          </w:tcPr>
          <w:p w:rsidR="002350B8" w:rsidRPr="00F0244B" w:rsidRDefault="002350B8" w:rsidP="00DA4E53">
            <w:pPr>
              <w:rPr>
                <w:rFonts w:ascii="Cambria" w:hAnsi="Cambria" w:cs="Arial"/>
                <w:sz w:val="22"/>
              </w:rPr>
            </w:pPr>
            <w:r w:rsidRPr="00F0244B">
              <w:rPr>
                <w:rFonts w:ascii="Cambria" w:hAnsi="Cambria" w:cs="Arial"/>
                <w:sz w:val="22"/>
              </w:rPr>
              <w:t>Schedule midterm follow-up session with faculty</w:t>
            </w:r>
          </w:p>
        </w:tc>
        <w:tc>
          <w:tcPr>
            <w:tcW w:w="3240" w:type="dxa"/>
          </w:tcPr>
          <w:p w:rsidR="002350B8" w:rsidRPr="00F0244B" w:rsidRDefault="002350B8" w:rsidP="00DA4E53">
            <w:pPr>
              <w:rPr>
                <w:rFonts w:ascii="Cambria" w:hAnsi="Cambria" w:cs="Arial"/>
                <w:sz w:val="22"/>
              </w:rPr>
            </w:pPr>
            <w:r w:rsidRPr="00F0244B">
              <w:rPr>
                <w:rFonts w:ascii="Cambria" w:hAnsi="Cambria" w:cs="Arial"/>
                <w:sz w:val="22"/>
              </w:rPr>
              <w:t>CILT</w:t>
            </w:r>
          </w:p>
        </w:tc>
        <w:tc>
          <w:tcPr>
            <w:tcW w:w="2088" w:type="dxa"/>
          </w:tcPr>
          <w:p w:rsidR="002350B8" w:rsidRPr="00F0244B" w:rsidRDefault="002350B8" w:rsidP="00DA4E53">
            <w:pPr>
              <w:rPr>
                <w:rFonts w:ascii="Cambria" w:hAnsi="Cambria" w:cs="Arial"/>
                <w:sz w:val="22"/>
              </w:rPr>
            </w:pPr>
            <w:r w:rsidRPr="00F0244B">
              <w:rPr>
                <w:rFonts w:ascii="Cambria" w:hAnsi="Cambria" w:cs="Arial"/>
                <w:sz w:val="22"/>
              </w:rPr>
              <w:t>By September 28</w:t>
            </w:r>
          </w:p>
        </w:tc>
      </w:tr>
      <w:tr w:rsidR="002350B8" w:rsidRPr="00FA410D">
        <w:tc>
          <w:tcPr>
            <w:tcW w:w="3528" w:type="dxa"/>
          </w:tcPr>
          <w:p w:rsidR="002350B8" w:rsidRPr="00F0244B" w:rsidRDefault="002350B8" w:rsidP="00DA4E53">
            <w:pPr>
              <w:rPr>
                <w:rFonts w:ascii="Cambria" w:hAnsi="Cambria" w:cs="Arial"/>
                <w:sz w:val="22"/>
              </w:rPr>
            </w:pPr>
            <w:r w:rsidRPr="00F0244B">
              <w:rPr>
                <w:rFonts w:ascii="Cambria" w:hAnsi="Cambria" w:cs="Arial"/>
                <w:sz w:val="22"/>
              </w:rPr>
              <w:t>Sharing the work with key committees to refine Key Characteristics, General Education, Majors</w:t>
            </w:r>
          </w:p>
        </w:tc>
        <w:tc>
          <w:tcPr>
            <w:tcW w:w="3240" w:type="dxa"/>
          </w:tcPr>
          <w:p w:rsidR="002350B8" w:rsidRPr="00F0244B" w:rsidRDefault="002350B8" w:rsidP="00DA4E53">
            <w:pPr>
              <w:rPr>
                <w:rFonts w:ascii="Cambria" w:hAnsi="Cambria" w:cs="Arial"/>
                <w:sz w:val="22"/>
              </w:rPr>
            </w:pPr>
            <w:r w:rsidRPr="00F0244B">
              <w:rPr>
                <w:rFonts w:ascii="Cambria" w:hAnsi="Cambria" w:cs="Arial"/>
                <w:sz w:val="22"/>
              </w:rPr>
              <w:t>Charro and Ed with Professional Development and Undergrad Curriculum Committees</w:t>
            </w:r>
          </w:p>
        </w:tc>
        <w:tc>
          <w:tcPr>
            <w:tcW w:w="2088" w:type="dxa"/>
          </w:tcPr>
          <w:p w:rsidR="002350B8" w:rsidRPr="00F0244B" w:rsidRDefault="002350B8" w:rsidP="00DA4E53">
            <w:pPr>
              <w:rPr>
                <w:rFonts w:ascii="Cambria" w:hAnsi="Cambria" w:cs="Arial"/>
                <w:sz w:val="22"/>
              </w:rPr>
            </w:pPr>
            <w:r w:rsidRPr="00F0244B">
              <w:rPr>
                <w:rFonts w:ascii="Cambria" w:hAnsi="Cambria" w:cs="Arial"/>
                <w:sz w:val="22"/>
              </w:rPr>
              <w:t>By October 15</w:t>
            </w:r>
          </w:p>
        </w:tc>
      </w:tr>
      <w:tr w:rsidR="002350B8" w:rsidRPr="00FA410D">
        <w:tc>
          <w:tcPr>
            <w:tcW w:w="3528" w:type="dxa"/>
          </w:tcPr>
          <w:p w:rsidR="002350B8" w:rsidRPr="00F0244B" w:rsidRDefault="002350B8" w:rsidP="00DA4E53">
            <w:pPr>
              <w:rPr>
                <w:rFonts w:ascii="Cambria" w:hAnsi="Cambria" w:cs="Arial"/>
                <w:sz w:val="22"/>
              </w:rPr>
            </w:pPr>
            <w:r w:rsidRPr="00F0244B">
              <w:rPr>
                <w:rFonts w:ascii="Cambria" w:hAnsi="Cambria" w:cs="Arial"/>
                <w:sz w:val="22"/>
              </w:rPr>
              <w:t>Revisit to recognize progress in January Faculty Day</w:t>
            </w:r>
          </w:p>
        </w:tc>
        <w:tc>
          <w:tcPr>
            <w:tcW w:w="3240" w:type="dxa"/>
          </w:tcPr>
          <w:p w:rsidR="002350B8" w:rsidRPr="00F0244B" w:rsidRDefault="002350B8" w:rsidP="00DA4E53">
            <w:pPr>
              <w:rPr>
                <w:rFonts w:ascii="Cambria" w:hAnsi="Cambria" w:cs="Arial"/>
                <w:sz w:val="22"/>
              </w:rPr>
            </w:pPr>
            <w:r w:rsidRPr="00F0244B">
              <w:rPr>
                <w:rFonts w:ascii="Cambria" w:hAnsi="Cambria" w:cs="Arial"/>
                <w:sz w:val="22"/>
              </w:rPr>
              <w:t>CILT</w:t>
            </w:r>
          </w:p>
        </w:tc>
        <w:tc>
          <w:tcPr>
            <w:tcW w:w="2088" w:type="dxa"/>
          </w:tcPr>
          <w:p w:rsidR="002350B8" w:rsidRPr="00F0244B" w:rsidRDefault="002350B8" w:rsidP="00DA4E53">
            <w:pPr>
              <w:rPr>
                <w:rFonts w:ascii="Cambria" w:hAnsi="Cambria" w:cs="Arial"/>
                <w:sz w:val="22"/>
              </w:rPr>
            </w:pPr>
            <w:r w:rsidRPr="00F0244B">
              <w:rPr>
                <w:rFonts w:ascii="Cambria" w:hAnsi="Cambria" w:cs="Arial"/>
                <w:sz w:val="22"/>
              </w:rPr>
              <w:t>January 2013</w:t>
            </w:r>
          </w:p>
        </w:tc>
      </w:tr>
      <w:tr w:rsidR="002350B8" w:rsidRPr="00FA410D">
        <w:tc>
          <w:tcPr>
            <w:tcW w:w="3528" w:type="dxa"/>
          </w:tcPr>
          <w:p w:rsidR="002350B8" w:rsidRPr="00F0244B" w:rsidRDefault="002350B8" w:rsidP="00DA4E53">
            <w:pPr>
              <w:rPr>
                <w:rFonts w:ascii="Cambria" w:hAnsi="Cambria" w:cs="Arial"/>
                <w:sz w:val="22"/>
              </w:rPr>
            </w:pPr>
            <w:r w:rsidRPr="00F0244B">
              <w:rPr>
                <w:rFonts w:ascii="Cambria" w:hAnsi="Cambria" w:cs="Arial"/>
                <w:sz w:val="22"/>
              </w:rPr>
              <w:t>Assess progress and extend plan</w:t>
            </w:r>
          </w:p>
        </w:tc>
        <w:tc>
          <w:tcPr>
            <w:tcW w:w="3240" w:type="dxa"/>
          </w:tcPr>
          <w:p w:rsidR="002350B8" w:rsidRPr="00F0244B" w:rsidRDefault="002350B8" w:rsidP="00DA4E53">
            <w:pPr>
              <w:rPr>
                <w:rFonts w:ascii="Cambria" w:hAnsi="Cambria" w:cs="Arial"/>
                <w:sz w:val="22"/>
              </w:rPr>
            </w:pPr>
            <w:r w:rsidRPr="00F0244B">
              <w:rPr>
                <w:rFonts w:ascii="Cambria" w:hAnsi="Cambria" w:cs="Arial"/>
                <w:sz w:val="22"/>
              </w:rPr>
              <w:t>CILT</w:t>
            </w:r>
          </w:p>
        </w:tc>
        <w:tc>
          <w:tcPr>
            <w:tcW w:w="2088" w:type="dxa"/>
          </w:tcPr>
          <w:p w:rsidR="002350B8" w:rsidRPr="00F0244B" w:rsidRDefault="002350B8" w:rsidP="00DA4E53">
            <w:pPr>
              <w:rPr>
                <w:rFonts w:ascii="Cambria" w:hAnsi="Cambria" w:cs="Arial"/>
                <w:sz w:val="22"/>
              </w:rPr>
            </w:pPr>
            <w:r w:rsidRPr="00F0244B">
              <w:rPr>
                <w:rFonts w:ascii="Cambria" w:hAnsi="Cambria" w:cs="Arial"/>
                <w:sz w:val="22"/>
              </w:rPr>
              <w:t>May 2013</w:t>
            </w:r>
          </w:p>
        </w:tc>
      </w:tr>
      <w:tr w:rsidR="002350B8" w:rsidRPr="00FA410D">
        <w:tc>
          <w:tcPr>
            <w:tcW w:w="3528" w:type="dxa"/>
          </w:tcPr>
          <w:p w:rsidR="002350B8" w:rsidRPr="00F0244B" w:rsidRDefault="002350B8" w:rsidP="00DA4E53">
            <w:pPr>
              <w:rPr>
                <w:rFonts w:ascii="Cambria" w:hAnsi="Cambria" w:cs="Arial"/>
                <w:sz w:val="22"/>
              </w:rPr>
            </w:pPr>
          </w:p>
        </w:tc>
        <w:tc>
          <w:tcPr>
            <w:tcW w:w="3240" w:type="dxa"/>
          </w:tcPr>
          <w:p w:rsidR="002350B8" w:rsidRPr="00F0244B" w:rsidRDefault="002350B8" w:rsidP="00DA4E53">
            <w:pPr>
              <w:rPr>
                <w:rFonts w:ascii="Cambria" w:hAnsi="Cambria" w:cs="Arial"/>
                <w:sz w:val="22"/>
              </w:rPr>
            </w:pPr>
          </w:p>
        </w:tc>
        <w:tc>
          <w:tcPr>
            <w:tcW w:w="2088" w:type="dxa"/>
          </w:tcPr>
          <w:p w:rsidR="002350B8" w:rsidRPr="00F0244B" w:rsidRDefault="002350B8" w:rsidP="00DA4E53">
            <w:pPr>
              <w:rPr>
                <w:rFonts w:ascii="Cambria" w:hAnsi="Cambria" w:cs="Arial"/>
                <w:sz w:val="22"/>
              </w:rPr>
            </w:pPr>
          </w:p>
        </w:tc>
      </w:tr>
    </w:tbl>
    <w:p w:rsidR="002350B8" w:rsidRPr="00FA410D" w:rsidRDefault="002350B8" w:rsidP="00FA410D">
      <w:pPr>
        <w:rPr>
          <w:rFonts w:ascii="Cambria" w:hAnsi="Cambria" w:cs="Arial"/>
        </w:rPr>
      </w:pPr>
    </w:p>
    <w:p w:rsidR="002350B8" w:rsidRPr="00FA410D" w:rsidRDefault="002350B8" w:rsidP="00FA410D">
      <w:pPr>
        <w:keepNext/>
        <w:rPr>
          <w:rFonts w:ascii="Cambria" w:hAnsi="Cambria" w:cs="Arial"/>
          <w:b/>
          <w:bCs/>
        </w:rPr>
      </w:pPr>
      <w:r w:rsidRPr="00FA410D">
        <w:rPr>
          <w:rFonts w:ascii="Cambria" w:hAnsi="Cambria" w:cs="Arial"/>
          <w:b/>
          <w:bCs/>
        </w:rPr>
        <w:t>EVIDENCE OF SUCCESS (How will we know we’re making progress?)</w:t>
      </w:r>
    </w:p>
    <w:p w:rsidR="002350B8" w:rsidRPr="00FA410D" w:rsidRDefault="002350B8" w:rsidP="00DC7924">
      <w:pPr>
        <w:numPr>
          <w:ilvl w:val="0"/>
          <w:numId w:val="2"/>
        </w:numPr>
        <w:rPr>
          <w:rFonts w:ascii="Cambria" w:hAnsi="Cambria"/>
        </w:rPr>
      </w:pPr>
      <w:r w:rsidRPr="00FA410D">
        <w:rPr>
          <w:rFonts w:ascii="Cambria" w:hAnsi="Cambria"/>
        </w:rPr>
        <w:t>Support from Student Affairs, Provost, and President.</w:t>
      </w:r>
    </w:p>
    <w:p w:rsidR="002350B8" w:rsidRPr="00FA410D" w:rsidRDefault="002350B8" w:rsidP="00DC7924">
      <w:pPr>
        <w:numPr>
          <w:ilvl w:val="0"/>
          <w:numId w:val="2"/>
        </w:numPr>
        <w:rPr>
          <w:rFonts w:ascii="Cambria" w:hAnsi="Cambria"/>
        </w:rPr>
      </w:pPr>
      <w:r w:rsidRPr="00FA410D">
        <w:rPr>
          <w:rFonts w:ascii="Cambria" w:hAnsi="Cambria"/>
        </w:rPr>
        <w:t>Compiled list of current applications of HIPs.</w:t>
      </w:r>
    </w:p>
    <w:p w:rsidR="002350B8" w:rsidRPr="00FA410D" w:rsidRDefault="002350B8" w:rsidP="00DC7924">
      <w:pPr>
        <w:numPr>
          <w:ilvl w:val="0"/>
          <w:numId w:val="2"/>
        </w:numPr>
        <w:rPr>
          <w:rFonts w:ascii="Cambria" w:hAnsi="Cambria"/>
        </w:rPr>
      </w:pPr>
      <w:r w:rsidRPr="00FA410D">
        <w:rPr>
          <w:rFonts w:ascii="Cambria" w:hAnsi="Cambria"/>
        </w:rPr>
        <w:t>Student success stories related to HIPs are shared in HU newsletter, and HU Facebook page, etc.</w:t>
      </w:r>
    </w:p>
    <w:p w:rsidR="002350B8" w:rsidRPr="00FA410D" w:rsidRDefault="002350B8" w:rsidP="00DC7924">
      <w:pPr>
        <w:numPr>
          <w:ilvl w:val="0"/>
          <w:numId w:val="2"/>
        </w:numPr>
        <w:rPr>
          <w:rFonts w:ascii="Cambria" w:hAnsi="Cambria"/>
        </w:rPr>
      </w:pPr>
      <w:r w:rsidRPr="00FA410D">
        <w:rPr>
          <w:rFonts w:ascii="Cambria" w:hAnsi="Cambria"/>
        </w:rPr>
        <w:t>Engagement of Faculty Professional Development Committee to review Key Characteristics.</w:t>
      </w:r>
    </w:p>
    <w:p w:rsidR="002350B8" w:rsidRPr="00FA410D" w:rsidRDefault="002350B8" w:rsidP="00DC7924">
      <w:pPr>
        <w:numPr>
          <w:ilvl w:val="0"/>
          <w:numId w:val="2"/>
        </w:numPr>
        <w:rPr>
          <w:rFonts w:ascii="Cambria" w:hAnsi="Cambria"/>
        </w:rPr>
      </w:pPr>
      <w:r w:rsidRPr="00FA410D">
        <w:rPr>
          <w:rFonts w:ascii="Cambria" w:hAnsi="Cambria"/>
        </w:rPr>
        <w:t>Revised Key Characteristics document for evaluation process 2013-2014.</w:t>
      </w:r>
    </w:p>
    <w:p w:rsidR="002350B8" w:rsidRPr="00FA410D" w:rsidRDefault="002350B8" w:rsidP="00DC7924">
      <w:pPr>
        <w:numPr>
          <w:ilvl w:val="0"/>
          <w:numId w:val="2"/>
        </w:numPr>
        <w:rPr>
          <w:rFonts w:ascii="Cambria" w:hAnsi="Cambria"/>
        </w:rPr>
      </w:pPr>
      <w:r w:rsidRPr="00FA410D">
        <w:rPr>
          <w:rFonts w:ascii="Cambria" w:hAnsi="Cambria"/>
        </w:rPr>
        <w:t>Engagement of Undergraduate Curriculum Committee to define a process for refining curriculum of General Education Program.</w:t>
      </w:r>
    </w:p>
    <w:p w:rsidR="002350B8" w:rsidRPr="00FA410D" w:rsidRDefault="002350B8" w:rsidP="00DC7924">
      <w:pPr>
        <w:numPr>
          <w:ilvl w:val="0"/>
          <w:numId w:val="2"/>
        </w:numPr>
        <w:rPr>
          <w:rFonts w:ascii="Cambria" w:hAnsi="Cambria"/>
        </w:rPr>
      </w:pPr>
      <w:r w:rsidRPr="00FA410D">
        <w:rPr>
          <w:rFonts w:ascii="Cambria" w:hAnsi="Cambria"/>
        </w:rPr>
        <w:t>Revised map of relationships of curriculum and practices in General Education and majors.</w:t>
      </w:r>
    </w:p>
    <w:p w:rsidR="002350B8" w:rsidRPr="00FA410D" w:rsidRDefault="002350B8" w:rsidP="00DC7924">
      <w:pPr>
        <w:numPr>
          <w:ilvl w:val="0"/>
          <w:numId w:val="2"/>
        </w:numPr>
        <w:rPr>
          <w:rFonts w:ascii="Cambria" w:hAnsi="Cambria"/>
        </w:rPr>
      </w:pPr>
      <w:r w:rsidRPr="00FA410D">
        <w:rPr>
          <w:rFonts w:ascii="Cambria" w:hAnsi="Cambria"/>
        </w:rPr>
        <w:t>Review of student retention data.</w:t>
      </w:r>
    </w:p>
    <w:sectPr w:rsidR="002350B8" w:rsidRPr="00FA410D" w:rsidSect="00441EFA">
      <w:foot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0B8" w:rsidRDefault="002350B8" w:rsidP="00F4314C">
      <w:r>
        <w:separator/>
      </w:r>
    </w:p>
  </w:endnote>
  <w:endnote w:type="continuationSeparator" w:id="0">
    <w:p w:rsidR="002350B8" w:rsidRDefault="002350B8" w:rsidP="00F43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Symbol">
    <w:panose1 w:val="00000000000000000000"/>
    <w:charset w:val="02"/>
    <w:family w:val="auto"/>
    <w:pitch w:val="variable"/>
    <w:sig w:usb0="00000000" w:usb1="00000000" w:usb2="00000100" w:usb3="00000000" w:csb0="80000000"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B8" w:rsidRPr="00F4314C" w:rsidRDefault="002350B8">
    <w:pPr>
      <w:pStyle w:val="Footer"/>
      <w:rPr>
        <w:rFonts w:ascii="Cambria" w:hAnsi="Cambria"/>
        <w:sz w:val="20"/>
      </w:rPr>
    </w:pPr>
    <w:r>
      <w:rPr>
        <w:rFonts w:ascii="Cambria" w:hAnsi="Cambria"/>
        <w:sz w:val="20"/>
      </w:rPr>
      <w:t xml:space="preserve">A digital copy of this template is available at: </w:t>
    </w:r>
    <w:hyperlink r:id="rId1" w:history="1">
      <w:r w:rsidRPr="001460C2">
        <w:rPr>
          <w:rStyle w:val="Hyperlink"/>
          <w:rFonts w:ascii="Cambria" w:hAnsi="Cambria"/>
          <w:sz w:val="20"/>
        </w:rPr>
        <w:t>http://www.aacu.org/meetings/hips/documents/Action_Plan_Template.docx</w:t>
      </w:r>
    </w:hyperlink>
    <w:r>
      <w:rPr>
        <w:rFonts w:ascii="Cambria" w:hAnsi="Cambria"/>
        <w:sz w:val="20"/>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0B8" w:rsidRDefault="002350B8" w:rsidP="00F4314C">
      <w:r>
        <w:separator/>
      </w:r>
    </w:p>
  </w:footnote>
  <w:footnote w:type="continuationSeparator" w:id="0">
    <w:p w:rsidR="002350B8" w:rsidRDefault="002350B8" w:rsidP="00F4314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E731D"/>
    <w:multiLevelType w:val="hybridMultilevel"/>
    <w:tmpl w:val="5EA42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8371D1"/>
    <w:multiLevelType w:val="hybridMultilevel"/>
    <w:tmpl w:val="5ACCCB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10D"/>
    <w:rsid w:val="000B715A"/>
    <w:rsid w:val="001275AF"/>
    <w:rsid w:val="001460C2"/>
    <w:rsid w:val="001E742D"/>
    <w:rsid w:val="00234A5F"/>
    <w:rsid w:val="002350B8"/>
    <w:rsid w:val="00291098"/>
    <w:rsid w:val="003454CF"/>
    <w:rsid w:val="003B1F6C"/>
    <w:rsid w:val="00441EFA"/>
    <w:rsid w:val="00651246"/>
    <w:rsid w:val="00705947"/>
    <w:rsid w:val="00777AE4"/>
    <w:rsid w:val="008D577C"/>
    <w:rsid w:val="00925026"/>
    <w:rsid w:val="00D94D23"/>
    <w:rsid w:val="00DA4E53"/>
    <w:rsid w:val="00DC7924"/>
    <w:rsid w:val="00E76E58"/>
    <w:rsid w:val="00F0244B"/>
    <w:rsid w:val="00F4314C"/>
    <w:rsid w:val="00FA410D"/>
    <w:rsid w:val="00FD1319"/>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10D"/>
    <w:rPr>
      <w:rFonts w:ascii="Times New Roman" w:eastAsia="Times New Roman" w:hAnsi="Times New Roman"/>
      <w:sz w:val="24"/>
      <w:szCs w:val="24"/>
    </w:rPr>
  </w:style>
  <w:style w:type="paragraph" w:styleId="Heading1">
    <w:name w:val="heading 1"/>
    <w:basedOn w:val="Normal"/>
    <w:next w:val="Normal"/>
    <w:link w:val="Heading1Char"/>
    <w:uiPriority w:val="99"/>
    <w:qFormat/>
    <w:rsid w:val="00FA410D"/>
    <w:pPr>
      <w:keepNext/>
      <w:outlineLvl w:val="0"/>
    </w:pPr>
    <w:rPr>
      <w:b/>
      <w:bC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FA410D"/>
    <w:rPr>
      <w:rFonts w:ascii="Times New Roman" w:hAnsi="Times New Roman" w:cs="Times New Roman"/>
      <w:b/>
      <w:bCs/>
      <w:sz w:val="24"/>
    </w:rPr>
  </w:style>
  <w:style w:type="paragraph" w:styleId="Header">
    <w:name w:val="header"/>
    <w:basedOn w:val="Normal"/>
    <w:link w:val="HeaderChar"/>
    <w:uiPriority w:val="99"/>
    <w:rsid w:val="00F4314C"/>
    <w:pPr>
      <w:tabs>
        <w:tab w:val="center" w:pos="4680"/>
        <w:tab w:val="right" w:pos="9360"/>
      </w:tabs>
    </w:pPr>
  </w:style>
  <w:style w:type="character" w:customStyle="1" w:styleId="HeaderChar">
    <w:name w:val="Header Char"/>
    <w:basedOn w:val="DefaultParagraphFont"/>
    <w:link w:val="Header"/>
    <w:uiPriority w:val="99"/>
    <w:rsid w:val="00F4314C"/>
    <w:rPr>
      <w:rFonts w:ascii="Times New Roman" w:hAnsi="Times New Roman" w:cs="Times New Roman"/>
      <w:sz w:val="24"/>
    </w:rPr>
  </w:style>
  <w:style w:type="paragraph" w:styleId="Footer">
    <w:name w:val="footer"/>
    <w:basedOn w:val="Normal"/>
    <w:link w:val="FooterChar"/>
    <w:uiPriority w:val="99"/>
    <w:semiHidden/>
    <w:rsid w:val="00F4314C"/>
    <w:pPr>
      <w:tabs>
        <w:tab w:val="center" w:pos="4680"/>
        <w:tab w:val="right" w:pos="9360"/>
      </w:tabs>
    </w:pPr>
  </w:style>
  <w:style w:type="character" w:customStyle="1" w:styleId="FooterChar">
    <w:name w:val="Footer Char"/>
    <w:basedOn w:val="DefaultParagraphFont"/>
    <w:link w:val="Footer"/>
    <w:uiPriority w:val="99"/>
    <w:rsid w:val="00F4314C"/>
    <w:rPr>
      <w:rFonts w:ascii="Times New Roman" w:hAnsi="Times New Roman" w:cs="Times New Roman"/>
      <w:sz w:val="24"/>
    </w:rPr>
  </w:style>
  <w:style w:type="character" w:styleId="Hyperlink">
    <w:name w:val="Hyperlink"/>
    <w:basedOn w:val="DefaultParagraphFont"/>
    <w:uiPriority w:val="99"/>
    <w:rsid w:val="00F4314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aacu.org/meetings/hips/documents/Action_Plan_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227</Words>
  <Characters>1297</Characters>
  <Application>Microsoft Macintosh Word</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Institute on High Impact Practices and Student Success:  </dc:title>
  <dc:subject/>
  <dc:creator>ashley-h</dc:creator>
  <cp:keywords/>
  <cp:lastModifiedBy>Edwin Rousculp</cp:lastModifiedBy>
  <cp:revision>11</cp:revision>
  <dcterms:created xsi:type="dcterms:W3CDTF">2012-06-22T22:07:00Z</dcterms:created>
  <dcterms:modified xsi:type="dcterms:W3CDTF">2012-06-22T23:03:00Z</dcterms:modified>
</cp:coreProperties>
</file>