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32" w:rsidRDefault="004B6732"/>
    <w:p w:rsidR="004B6732" w:rsidRDefault="0077128A">
      <w:pPr>
        <w:jc w:val="center"/>
      </w:pPr>
      <w:r>
        <w:t>Entrevista</w:t>
      </w:r>
      <w:r w:rsidR="00595E7D">
        <w:t xml:space="preserve"> - </w:t>
      </w:r>
      <w:r w:rsidR="002E2833">
        <w:t>Caucasia</w:t>
      </w:r>
    </w:p>
    <w:p w:rsidR="004B6732" w:rsidRDefault="004B6732">
      <w:pPr>
        <w:jc w:val="center"/>
      </w:pPr>
    </w:p>
    <w:p w:rsidR="004B6732" w:rsidRDefault="0077128A">
      <w:r>
        <w:t>Tema general: Educación en Caucasia</w:t>
      </w:r>
      <w:bookmarkStart w:id="0" w:name="_GoBack"/>
      <w:bookmarkEnd w:id="0"/>
    </w:p>
    <w:p w:rsidR="004B6732" w:rsidRDefault="0032665F">
      <w:r>
        <w:t>Fecha:  3 de mayo</w:t>
      </w:r>
      <w:r w:rsidR="0077128A">
        <w:t xml:space="preserve"> de 2014</w:t>
      </w:r>
    </w:p>
    <w:p w:rsidR="004B6732" w:rsidRDefault="0077128A">
      <w:r>
        <w:t>Ciudad: Caucasia</w:t>
      </w:r>
    </w:p>
    <w:p w:rsidR="004B6732" w:rsidRDefault="0077128A">
      <w:r>
        <w:t xml:space="preserve">Entrevistador: Yasmani </w:t>
      </w:r>
      <w:r w:rsidR="002862F9">
        <w:t>Martínez Padilla</w:t>
      </w:r>
    </w:p>
    <w:p w:rsidR="004B6732" w:rsidRDefault="0077128A">
      <w:r>
        <w:t>Entrevistado: Carmen Ortiz Mendoza (especialista en planeamiento educativo)</w:t>
      </w:r>
    </w:p>
    <w:p w:rsidR="004B6732" w:rsidRDefault="0077128A">
      <w:r>
        <w:t>Cargo de entrevistado</w:t>
      </w:r>
      <w:r w:rsidR="008D03B2">
        <w:t>: gestor</w:t>
      </w:r>
      <w:r>
        <w:t xml:space="preserve"> subregional de modelos de educación flexibles del bajo cauca antioqueño.</w:t>
      </w:r>
    </w:p>
    <w:p w:rsidR="004B6732" w:rsidRDefault="00F82BAB">
      <w:pPr>
        <w:rPr>
          <w:b/>
        </w:rPr>
      </w:pPr>
      <w:r w:rsidRPr="00F82BAB">
        <w:rPr>
          <w:b/>
        </w:rPr>
        <w:t>Porque es importante la educación en Caucasia?</w:t>
      </w:r>
    </w:p>
    <w:p w:rsidR="00F82BAB" w:rsidRPr="00F82BAB" w:rsidRDefault="00F82BAB">
      <w:r w:rsidRPr="00F82BAB">
        <w:t>La educación en Caucasia como en cualquier parte del mundo es importante porque por medio de ella es que se construye una sociedad capaz de desarrollarse como como comunidad y mantener unas condiciones de vida adecuados para sus integrantes</w:t>
      </w:r>
    </w:p>
    <w:p w:rsidR="004B6732" w:rsidRDefault="0077128A">
      <w:pPr>
        <w:rPr>
          <w:b/>
          <w:bCs/>
        </w:rPr>
      </w:pPr>
      <w:r>
        <w:rPr>
          <w:b/>
          <w:bCs/>
        </w:rPr>
        <w:t xml:space="preserve">Como </w:t>
      </w:r>
      <w:r w:rsidR="00981169">
        <w:rPr>
          <w:b/>
          <w:bCs/>
        </w:rPr>
        <w:t>está</w:t>
      </w:r>
      <w:r>
        <w:rPr>
          <w:b/>
          <w:bCs/>
        </w:rPr>
        <w:t xml:space="preserve"> estructurada la educación en Caucasia?</w:t>
      </w:r>
    </w:p>
    <w:p w:rsidR="004B6732" w:rsidRDefault="0077128A">
      <w:r>
        <w:t xml:space="preserve">La educación en </w:t>
      </w:r>
      <w:r w:rsidR="00981169">
        <w:t>Caucasia</w:t>
      </w:r>
      <w:r>
        <w:t xml:space="preserve"> </w:t>
      </w:r>
      <w:r w:rsidR="00981169">
        <w:t>está</w:t>
      </w:r>
      <w:r>
        <w:t xml:space="preserve"> clasificada o estratificada de la siguiente manera:</w:t>
      </w:r>
    </w:p>
    <w:p w:rsidR="004B6732" w:rsidRDefault="00981169">
      <w:r>
        <w:t>Primera</w:t>
      </w:r>
      <w:r w:rsidR="0077128A">
        <w:t xml:space="preserve"> infancia</w:t>
      </w:r>
    </w:p>
    <w:p w:rsidR="004B6732" w:rsidRDefault="0077128A">
      <w:r>
        <w:t>Educación básica y media</w:t>
      </w:r>
    </w:p>
    <w:p w:rsidR="004B6732" w:rsidRDefault="0077128A">
      <w:r>
        <w:t xml:space="preserve"> Educación superior</w:t>
      </w:r>
    </w:p>
    <w:p w:rsidR="004B6732" w:rsidRDefault="0077128A">
      <w:pPr>
        <w:rPr>
          <w:b/>
          <w:bCs/>
        </w:rPr>
      </w:pPr>
      <w:r>
        <w:rPr>
          <w:b/>
          <w:bCs/>
        </w:rPr>
        <w:t xml:space="preserve">Como se </w:t>
      </w:r>
      <w:r w:rsidR="00981169">
        <w:rPr>
          <w:b/>
          <w:bCs/>
        </w:rPr>
        <w:t>está</w:t>
      </w:r>
      <w:r>
        <w:rPr>
          <w:b/>
          <w:bCs/>
        </w:rPr>
        <w:t xml:space="preserve"> atendiendo la demanda educativa en el municipio de </w:t>
      </w:r>
      <w:r w:rsidR="00981169">
        <w:rPr>
          <w:b/>
          <w:bCs/>
        </w:rPr>
        <w:t>Caucasia</w:t>
      </w:r>
      <w:r w:rsidR="00BA24E9">
        <w:rPr>
          <w:b/>
          <w:bCs/>
        </w:rPr>
        <w:t xml:space="preserve"> y que se está haciendo para ello</w:t>
      </w:r>
      <w:r>
        <w:rPr>
          <w:b/>
          <w:bCs/>
        </w:rPr>
        <w:t>?</w:t>
      </w:r>
    </w:p>
    <w:p w:rsidR="004B6732" w:rsidRDefault="0077128A">
      <w:r>
        <w:t xml:space="preserve">En </w:t>
      </w:r>
      <w:r w:rsidR="00981169">
        <w:t>Caucasia</w:t>
      </w:r>
      <w:r>
        <w:t xml:space="preserve"> estos últimos 3 años se </w:t>
      </w:r>
      <w:r w:rsidR="00981169">
        <w:t>está</w:t>
      </w:r>
      <w:r>
        <w:t xml:space="preserve"> haciendo una fuerte campaña educativa, acompañada de inversiones en centros educativos sobre todo en la atención a la primera infancia.</w:t>
      </w:r>
    </w:p>
    <w:p w:rsidR="004B6732" w:rsidRDefault="004B6732"/>
    <w:p w:rsidR="004B6732" w:rsidRDefault="0077128A">
      <w:r>
        <w:t xml:space="preserve">Por mencionar algunos  datos tenemos: </w:t>
      </w:r>
    </w:p>
    <w:p w:rsidR="004B6732" w:rsidRDefault="0077128A">
      <w:pPr>
        <w:rPr>
          <w:b/>
        </w:rPr>
      </w:pPr>
      <w:r>
        <w:rPr>
          <w:b/>
        </w:rPr>
        <w:t>Primera infancia:</w:t>
      </w:r>
    </w:p>
    <w:p w:rsidR="004B6732" w:rsidRDefault="0077128A">
      <w:r>
        <w:t xml:space="preserve">Durante los años 2012,2013 y 2014 se han construidos 4 centros de atención (CDI) a la primera infancia ubicados estratégicamente donde se encuentra la población más vulnerable en el </w:t>
      </w:r>
      <w:r>
        <w:lastRenderedPageBreak/>
        <w:t xml:space="preserve">municipio, dos en la vereda las Malvinas, uno  en el barrio </w:t>
      </w:r>
      <w:proofErr w:type="spellStart"/>
      <w:r>
        <w:t>asovivienda</w:t>
      </w:r>
      <w:proofErr w:type="spellEnd"/>
      <w:r>
        <w:t xml:space="preserve"> y uno  en el barrio el camello, esto sumado a los  108 hogares comunitarios distribuidos en todo el municipio en el sector urbano y rural</w:t>
      </w:r>
    </w:p>
    <w:p w:rsidR="004B6732" w:rsidRDefault="0077128A">
      <w:pPr>
        <w:rPr>
          <w:b/>
        </w:rPr>
      </w:pPr>
      <w:r>
        <w:rPr>
          <w:b/>
        </w:rPr>
        <w:t>Educación básica y media</w:t>
      </w:r>
    </w:p>
    <w:p w:rsidR="004B6732" w:rsidRDefault="0077128A">
      <w:r>
        <w:t>El municipio cuenta con alrededor de 30 instituciones educativas en el sector urbano entre públicas y privadas y en el sector rural se cuenta con alrededor de 20 centros educativos rurales con sus respectivas sedes.</w:t>
      </w:r>
    </w:p>
    <w:p w:rsidR="004B6732" w:rsidRDefault="0077128A">
      <w:pPr>
        <w:rPr>
          <w:b/>
        </w:rPr>
      </w:pPr>
      <w:r>
        <w:rPr>
          <w:b/>
        </w:rPr>
        <w:t>Educación superior:</w:t>
      </w:r>
    </w:p>
    <w:p w:rsidR="004B6732" w:rsidRDefault="0060128C">
      <w:r>
        <w:t>Tenemos un</w:t>
      </w:r>
      <w:r w:rsidR="0077128A">
        <w:t xml:space="preserve">a institución </w:t>
      </w:r>
      <w:r>
        <w:t>educativa con modalidad militar.</w:t>
      </w:r>
    </w:p>
    <w:p w:rsidR="004B6732" w:rsidRDefault="0077128A">
      <w:r>
        <w:t>El municipio cuenta con una sede regional del servicio nacional de aprendizaje SENA,  cuenta con dos sedes universitarias regionales (</w:t>
      </w:r>
      <w:proofErr w:type="spellStart"/>
      <w:r>
        <w:t>UdeA</w:t>
      </w:r>
      <w:proofErr w:type="spellEnd"/>
      <w:r>
        <w:t xml:space="preserve">, Remington) y  la presencia de sedes de otras universidades como: magdalena, juan de castellano de </w:t>
      </w:r>
      <w:proofErr w:type="spellStart"/>
      <w:r>
        <w:t>tunja</w:t>
      </w:r>
      <w:proofErr w:type="spellEnd"/>
      <w:r>
        <w:t xml:space="preserve">,  católica del norte, cooperativa de Colombia, católica del oriente, </w:t>
      </w:r>
      <w:proofErr w:type="spellStart"/>
      <w:r>
        <w:t>edupol</w:t>
      </w:r>
      <w:proofErr w:type="spellEnd"/>
      <w:r>
        <w:t>.</w:t>
      </w:r>
    </w:p>
    <w:p w:rsidR="004B6732" w:rsidRDefault="0077128A">
      <w:pPr>
        <w:rPr>
          <w:b/>
        </w:rPr>
      </w:pPr>
      <w:r>
        <w:t xml:space="preserve">Actualmente en el municipio se están ejecutando unos </w:t>
      </w:r>
      <w:r>
        <w:rPr>
          <w:b/>
        </w:rPr>
        <w:t>Programas de educación flexibles del ministerio de educación nacional.</w:t>
      </w:r>
    </w:p>
    <w:p w:rsidR="004B6732" w:rsidRDefault="0077128A">
      <w:r>
        <w:t>El municipio de Caucasia cuenta con los siguientes programas del ministerio de educación:</w:t>
      </w:r>
    </w:p>
    <w:p w:rsidR="004B6732" w:rsidRDefault="0077128A">
      <w:r>
        <w:rPr>
          <w:b/>
        </w:rPr>
        <w:t>a-crecer</w:t>
      </w:r>
      <w:r>
        <w:t>: modelo flexible de integración curricular para combatir el analfabetismo para jóvenes y adultos mayores de 14 años (ciclo I y II).</w:t>
      </w:r>
    </w:p>
    <w:p w:rsidR="004B6732" w:rsidRDefault="0077128A">
      <w:r>
        <w:rPr>
          <w:b/>
        </w:rPr>
        <w:t>PAVA:</w:t>
      </w:r>
      <w:r>
        <w:t xml:space="preserve"> programa de alfabetización para jóvenes y adultos (ciclo I)</w:t>
      </w:r>
    </w:p>
    <w:p w:rsidR="004B6732" w:rsidRDefault="0077128A">
      <w:r>
        <w:rPr>
          <w:b/>
        </w:rPr>
        <w:t>Círculos de aprendizaje:</w:t>
      </w:r>
      <w:r>
        <w:t xml:space="preserve"> para niños, niñas y jóvenes hasta los 14 años que estén desescolarizados</w:t>
      </w:r>
    </w:p>
    <w:p w:rsidR="004B6732" w:rsidRDefault="0077128A">
      <w:proofErr w:type="spellStart"/>
      <w:r>
        <w:rPr>
          <w:b/>
        </w:rPr>
        <w:t>Cibercolegios</w:t>
      </w:r>
      <w:proofErr w:type="spellEnd"/>
      <w:r>
        <w:rPr>
          <w:b/>
        </w:rPr>
        <w:t>:</w:t>
      </w:r>
      <w:r>
        <w:t xml:space="preserve"> bachillerato flexible para mayores de 13 años (ciclo III – IV- V y VI) urbano</w:t>
      </w:r>
    </w:p>
    <w:p w:rsidR="004B6732" w:rsidRDefault="0077128A">
      <w:r>
        <w:rPr>
          <w:b/>
        </w:rPr>
        <w:t>Siglo XXI:</w:t>
      </w:r>
      <w:r>
        <w:t xml:space="preserve"> educación rural para jóvenes y adultos (III – V y VI)</w:t>
      </w:r>
    </w:p>
    <w:p w:rsidR="004B6732" w:rsidRDefault="0077128A">
      <w:r>
        <w:rPr>
          <w:b/>
        </w:rPr>
        <w:t xml:space="preserve">Todos a aprender: </w:t>
      </w:r>
      <w:r>
        <w:t>para poblaciones dispersas (zona rural)</w:t>
      </w:r>
    </w:p>
    <w:p w:rsidR="004B6732" w:rsidRDefault="004B6732">
      <w:pPr>
        <w:rPr>
          <w:b/>
        </w:rPr>
      </w:pPr>
    </w:p>
    <w:p w:rsidR="004B6732" w:rsidRDefault="0077128A">
      <w:r>
        <w:t>Con todos estos programas implementados en el 2013 se ha logrado reducir el índice de analfabetismo en aproximadamente un 40%, debido a que se ha estado ejecutando una fuerte campaña educativa en todo el municipio.</w:t>
      </w:r>
    </w:p>
    <w:p w:rsidR="004B6732" w:rsidRDefault="0077128A">
      <w:r>
        <w:t>Fuente: Entrevista con gestora subregional de modelos de educación flexibles del bajo cauca antioqueño: Carmen Ortiz Mendoza (especialista en planeamiento educativo)</w:t>
      </w:r>
    </w:p>
    <w:sectPr w:rsidR="004B6732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2"/>
    <w:rsid w:val="002862F9"/>
    <w:rsid w:val="002E2833"/>
    <w:rsid w:val="0032665F"/>
    <w:rsid w:val="004B6732"/>
    <w:rsid w:val="00595E7D"/>
    <w:rsid w:val="0060128C"/>
    <w:rsid w:val="0077128A"/>
    <w:rsid w:val="008D03B2"/>
    <w:rsid w:val="00981169"/>
    <w:rsid w:val="00BA24E9"/>
    <w:rsid w:val="00F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DejaVu Sans" w:hAnsi="Calibri"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Prrafodelista">
    <w:name w:val="List Paragraph"/>
    <w:basedOn w:val="Normal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DejaVu Sans" w:hAnsi="Calibri"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Prrafodelista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YMP</dc:creator>
  <cp:lastModifiedBy>YMP</cp:lastModifiedBy>
  <cp:revision>3</cp:revision>
  <dcterms:created xsi:type="dcterms:W3CDTF">2014-05-21T21:03:00Z</dcterms:created>
  <dcterms:modified xsi:type="dcterms:W3CDTF">2014-05-21T21:03:00Z</dcterms:modified>
</cp:coreProperties>
</file>