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445B6A" w:rsidP="00445B6A">
      <w:pPr>
        <w:pStyle w:val="Heading1"/>
      </w:pPr>
      <w:r>
        <w:t>INDICATION FOR TEAT LACERATION REPAIR SX</w:t>
      </w:r>
    </w:p>
    <w:p w:rsidR="00445B6A" w:rsidRDefault="00445B6A" w:rsidP="00445B6A"/>
    <w:p w:rsidR="00445B6A" w:rsidRDefault="00445B6A" w:rsidP="00445B6A">
      <w:pPr>
        <w:spacing w:line="276" w:lineRule="auto"/>
        <w:jc w:val="both"/>
      </w:pPr>
    </w:p>
    <w:p w:rsidR="00445B6A" w:rsidRDefault="00445B6A" w:rsidP="00445B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Teat lacerations are common in dairy cows and can cause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severe deficits in milk production. Lacerations that do not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penetrate the mucosa of the teat generally heal rapidly by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secondary intention with the aid of topical medication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and bandaging. Teat lacerations that penetrate the mucosa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of the teat require suturing to maintain normal teat function</w:t>
      </w:r>
      <w:r>
        <w:rPr>
          <w:rFonts w:ascii="Times New Roman" w:hAnsi="Times New Roman"/>
          <w:sz w:val="21"/>
          <w:szCs w:val="21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or milking and to prevent the development of teat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fistulae or acute mastitis and loss of the quarter. As with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any lacerations, early attention to the condition improves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the success rate.</w:t>
      </w:r>
    </w:p>
    <w:p w:rsidR="00445B6A" w:rsidRDefault="00445B6A" w:rsidP="00445B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445B6A" w:rsidRPr="00445B6A" w:rsidRDefault="00445B6A" w:rsidP="00445B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Diagnosis and treatment of teat disorders has advanced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greatly since the first edition of this text. The most ideal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suturing pattern for teat repair has been researched; radiography,</w:t>
      </w:r>
      <w:r>
        <w:rPr>
          <w:rFonts w:ascii="Times New Roman" w:hAnsi="Times New Roman"/>
          <w:sz w:val="21"/>
          <w:szCs w:val="21"/>
        </w:rPr>
        <w:t xml:space="preserve"> ultrasound, and </w:t>
      </w:r>
      <w:r>
        <w:rPr>
          <w:rFonts w:ascii="Times New Roman" w:hAnsi="Times New Roman"/>
          <w:sz w:val="21"/>
          <w:szCs w:val="21"/>
        </w:rPr>
        <w:t>theloscopy have improved diagnostic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capabilities; and surgical approaches have been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refined to improve precision and reduce invasiveness.</w:t>
      </w:r>
      <w:r>
        <w:rPr>
          <w:rFonts w:ascii="Times New Roman" w:hAnsi="Times New Roman"/>
          <w:sz w:val="21"/>
          <w:szCs w:val="21"/>
        </w:rPr>
        <w:t xml:space="preserve"> </w:t>
      </w:r>
    </w:p>
    <w:sectPr w:rsidR="00445B6A" w:rsidRPr="00445B6A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6A"/>
    <w:rsid w:val="003E5E96"/>
    <w:rsid w:val="00445B6A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485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B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B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1</cp:revision>
  <dcterms:created xsi:type="dcterms:W3CDTF">2014-11-11T08:12:00Z</dcterms:created>
  <dcterms:modified xsi:type="dcterms:W3CDTF">2014-11-11T08:17:00Z</dcterms:modified>
</cp:coreProperties>
</file>