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D5" w:rsidRPr="005C7DDE" w:rsidRDefault="006777D5" w:rsidP="006777D5">
      <w:pPr>
        <w:rPr>
          <w:rFonts w:ascii="Century Schoolbook" w:hAnsi="Century Schoolbook"/>
          <w:sz w:val="24"/>
          <w:szCs w:val="24"/>
        </w:rPr>
      </w:pPr>
    </w:p>
    <w:p w:rsidR="006777D5" w:rsidRPr="005C7DDE" w:rsidRDefault="006777D5" w:rsidP="006777D5">
      <w:pPr>
        <w:jc w:val="center"/>
        <w:rPr>
          <w:rFonts w:ascii="Century Schoolbook" w:hAnsi="Century Schoolbook"/>
          <w:sz w:val="24"/>
          <w:szCs w:val="24"/>
        </w:rPr>
      </w:pPr>
      <w:r w:rsidRPr="005C7DDE">
        <w:rPr>
          <w:rFonts w:ascii="Century Schoolbook" w:hAnsi="Century Schoolbook"/>
          <w:noProof/>
          <w:sz w:val="24"/>
          <w:szCs w:val="24"/>
        </w:rPr>
        <mc:AlternateContent>
          <mc:Choice Requires="wps">
            <w:drawing>
              <wp:anchor distT="0" distB="0" distL="114300" distR="114300" simplePos="0" relativeHeight="251659264" behindDoc="0" locked="0" layoutInCell="1" allowOverlap="1" wp14:anchorId="4E00AEB5" wp14:editId="0B3B3AB0">
                <wp:simplePos x="0" y="0"/>
                <wp:positionH relativeFrom="column">
                  <wp:posOffset>95250</wp:posOffset>
                </wp:positionH>
                <wp:positionV relativeFrom="paragraph">
                  <wp:posOffset>-533400</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777D5" w:rsidRPr="006777D5" w:rsidRDefault="006777D5" w:rsidP="006777D5">
                            <w:pPr>
                              <w:jc w:val="center"/>
                              <w:rPr>
                                <w:b/>
                                <w:sz w:val="72"/>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Sociedad de la Información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7.5pt;margin-top:-4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" filled="f" stroked="f">
                <v:fill o:detectmouseclick="t"/>
                <v:textbox style="mso-fit-shape-to-text:t">
                  <w:txbxContent>
                    <w:p w:rsidR="006777D5" w:rsidRPr="006777D5" w:rsidRDefault="006777D5" w:rsidP="006777D5">
                      <w:pPr>
                        <w:jc w:val="center"/>
                        <w:rPr>
                          <w:b/>
                          <w:sz w:val="72"/>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Sociedad de la Información</w:t>
                      </w:r>
                    </w:p>
                  </w:txbxContent>
                </v:textbox>
              </v:shape>
            </w:pict>
          </mc:Fallback>
        </mc:AlternateContent>
      </w:r>
    </w:p>
    <w:p w:rsidR="006777D5" w:rsidRPr="005C7DDE" w:rsidRDefault="006777D5" w:rsidP="006777D5">
      <w:pPr>
        <w:tabs>
          <w:tab w:val="left" w:pos="3330"/>
        </w:tabs>
        <w:rPr>
          <w:rFonts w:ascii="Century Schoolbook" w:hAnsi="Century Schoolbook"/>
          <w:sz w:val="24"/>
          <w:szCs w:val="24"/>
        </w:rPr>
      </w:pPr>
      <w:r w:rsidRPr="005C7DDE">
        <w:rPr>
          <w:rFonts w:ascii="Century Schoolbook" w:hAnsi="Century Schoolbook"/>
          <w:noProof/>
          <w:sz w:val="24"/>
          <w:szCs w:val="24"/>
        </w:rPr>
        <mc:AlternateContent>
          <mc:Choice Requires="wps">
            <w:drawing>
              <wp:anchor distT="0" distB="0" distL="114300" distR="114300" simplePos="0" relativeHeight="251661312" behindDoc="0" locked="0" layoutInCell="1" allowOverlap="1" wp14:anchorId="7A4718BF" wp14:editId="148D5B0A">
                <wp:simplePos x="0" y="0"/>
                <wp:positionH relativeFrom="column">
                  <wp:posOffset>1752600</wp:posOffset>
                </wp:positionH>
                <wp:positionV relativeFrom="paragraph">
                  <wp:posOffset>12700</wp:posOffset>
                </wp:positionV>
                <wp:extent cx="1828800" cy="182880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777D5" w:rsidRPr="006777D5" w:rsidRDefault="006777D5" w:rsidP="006777D5">
                            <w:pPr>
                              <w:tabs>
                                <w:tab w:val="left" w:pos="3330"/>
                              </w:tabs>
                              <w:jc w:val="center"/>
                              <w:rPr>
                                <w:b/>
                                <w:sz w:val="52"/>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77D5">
                              <w:rPr>
                                <w:b/>
                                <w:sz w:val="52"/>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Bibliografía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2 Cuadro de texto" o:spid="_x0000_s1027" type="#_x0000_t202" style="position:absolute;margin-left:138pt;margin-top: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" filled="f" stroked="f">
                <v:fill o:detectmouseclick="t"/>
                <v:textbox style="mso-fit-shape-to-text:t">
                  <w:txbxContent>
                    <w:p w:rsidR="006777D5" w:rsidRPr="006777D5" w:rsidRDefault="006777D5" w:rsidP="006777D5">
                      <w:pPr>
                        <w:tabs>
                          <w:tab w:val="left" w:pos="3330"/>
                        </w:tabs>
                        <w:jc w:val="center"/>
                        <w:rPr>
                          <w:b/>
                          <w:sz w:val="52"/>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77D5">
                        <w:rPr>
                          <w:b/>
                          <w:sz w:val="52"/>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Bibliografía</w:t>
                      </w:r>
                    </w:p>
                  </w:txbxContent>
                </v:textbox>
              </v:shape>
            </w:pict>
          </mc:Fallback>
        </mc:AlternateContent>
      </w:r>
      <w:r w:rsidRPr="005C7DDE">
        <w:rPr>
          <w:rFonts w:ascii="Century Schoolbook" w:hAnsi="Century Schoolbook"/>
          <w:sz w:val="24"/>
          <w:szCs w:val="24"/>
        </w:rPr>
        <w:tab/>
      </w:r>
    </w:p>
    <w:p w:rsidR="006777D5" w:rsidRPr="005C7DDE" w:rsidRDefault="006777D5" w:rsidP="006777D5">
      <w:pPr>
        <w:rPr>
          <w:rFonts w:ascii="Century Schoolbook" w:hAnsi="Century Schoolbook"/>
          <w:sz w:val="24"/>
          <w:szCs w:val="24"/>
        </w:rPr>
      </w:pPr>
    </w:p>
    <w:p w:rsidR="006777D5" w:rsidRPr="005C7DDE" w:rsidRDefault="006777D5" w:rsidP="006777D5">
      <w:pPr>
        <w:rPr>
          <w:rFonts w:ascii="Century Schoolbook" w:hAnsi="Century Schoolbook"/>
          <w:sz w:val="24"/>
          <w:szCs w:val="24"/>
        </w:rPr>
      </w:pPr>
    </w:p>
    <w:p w:rsidR="00A97AD5" w:rsidRPr="005C7DDE" w:rsidRDefault="006777D5" w:rsidP="006777D5">
      <w:pPr>
        <w:rPr>
          <w:rFonts w:ascii="Century Schoolbook" w:hAnsi="Century Schoolbook" w:cs="Arial"/>
          <w:iCs/>
          <w:color w:val="252525"/>
          <w:sz w:val="24"/>
          <w:szCs w:val="24"/>
          <w:shd w:val="clear" w:color="auto" w:fill="FFFFFF"/>
          <w:lang w:val="es-PA"/>
        </w:rPr>
      </w:pPr>
      <w:r w:rsidRPr="005C7DDE">
        <w:rPr>
          <w:rFonts w:ascii="Century Schoolbook" w:hAnsi="Century Schoolbook" w:cs="Arial"/>
          <w:color w:val="252525"/>
          <w:sz w:val="24"/>
          <w:szCs w:val="24"/>
          <w:shd w:val="clear" w:color="auto" w:fill="FFFFFF"/>
          <w:lang w:val="es-PA"/>
        </w:rPr>
        <w:t xml:space="preserve">En </w:t>
      </w:r>
      <w:proofErr w:type="spellStart"/>
      <w:r w:rsidRPr="005C7DDE">
        <w:rPr>
          <w:rFonts w:ascii="Century Schoolbook" w:hAnsi="Century Schoolbook" w:cs="Arial"/>
          <w:color w:val="252525"/>
          <w:sz w:val="24"/>
          <w:szCs w:val="24"/>
          <w:shd w:val="clear" w:color="auto" w:fill="FFFFFF"/>
          <w:lang w:val="es-PA"/>
        </w:rPr>
        <w:t>IbeorAmerica</w:t>
      </w:r>
      <w:proofErr w:type="spellEnd"/>
      <w:r w:rsidRPr="005C7DDE">
        <w:rPr>
          <w:rFonts w:ascii="Century Schoolbook" w:hAnsi="Century Schoolbook" w:cs="Arial"/>
          <w:color w:val="252525"/>
          <w:sz w:val="24"/>
          <w:szCs w:val="24"/>
          <w:shd w:val="clear" w:color="auto" w:fill="FFFFFF"/>
          <w:lang w:val="es-PA"/>
        </w:rPr>
        <w:t xml:space="preserve"> se lo considera a</w:t>
      </w:r>
      <w:r w:rsidRPr="005C7DDE">
        <w:rPr>
          <w:rStyle w:val="apple-converted-space"/>
          <w:rFonts w:ascii="Century Schoolbook" w:hAnsi="Century Schoolbook" w:cs="Arial"/>
          <w:color w:val="252525"/>
          <w:sz w:val="24"/>
          <w:szCs w:val="24"/>
          <w:shd w:val="clear" w:color="auto" w:fill="FFFFFF"/>
          <w:lang w:val="es-PA"/>
        </w:rPr>
        <w:t> </w:t>
      </w:r>
      <w:hyperlink r:id="rId5" w:tooltip="Pablo Luis Belly" w:history="1">
        <w:r w:rsidRPr="005C7DDE">
          <w:rPr>
            <w:rStyle w:val="Hipervnculo"/>
            <w:rFonts w:ascii="Century Schoolbook" w:hAnsi="Century Schoolbook" w:cs="Arial"/>
            <w:color w:val="0B0080"/>
            <w:sz w:val="24"/>
            <w:szCs w:val="24"/>
            <w:u w:val="none"/>
            <w:shd w:val="clear" w:color="auto" w:fill="FFFFFF"/>
            <w:lang w:val="es-PA"/>
          </w:rPr>
          <w:t xml:space="preserve">Pablo </w:t>
        </w:r>
        <w:proofErr w:type="spellStart"/>
        <w:r w:rsidRPr="005C7DDE">
          <w:rPr>
            <w:rStyle w:val="Hipervnculo"/>
            <w:rFonts w:ascii="Century Schoolbook" w:hAnsi="Century Schoolbook" w:cs="Arial"/>
            <w:color w:val="0B0080"/>
            <w:sz w:val="24"/>
            <w:szCs w:val="24"/>
            <w:u w:val="none"/>
            <w:shd w:val="clear" w:color="auto" w:fill="FFFFFF"/>
            <w:lang w:val="es-PA"/>
          </w:rPr>
          <w:t>Belly</w:t>
        </w:r>
        <w:proofErr w:type="spellEnd"/>
      </w:hyperlink>
      <w:r w:rsidRPr="005C7DDE">
        <w:rPr>
          <w:rStyle w:val="apple-converted-space"/>
          <w:rFonts w:ascii="Century Schoolbook" w:hAnsi="Century Schoolbook" w:cs="Arial"/>
          <w:color w:val="252525"/>
          <w:sz w:val="24"/>
          <w:szCs w:val="24"/>
          <w:shd w:val="clear" w:color="auto" w:fill="FFFFFF"/>
          <w:lang w:val="es-PA"/>
        </w:rPr>
        <w:t> </w:t>
      </w:r>
      <w:r w:rsidRPr="005C7DDE">
        <w:rPr>
          <w:rFonts w:ascii="Century Schoolbook" w:hAnsi="Century Schoolbook" w:cs="Arial"/>
          <w:color w:val="252525"/>
          <w:sz w:val="24"/>
          <w:szCs w:val="24"/>
          <w:shd w:val="clear" w:color="auto" w:fill="FFFFFF"/>
          <w:lang w:val="es-PA"/>
        </w:rPr>
        <w:t>como el pionero en introducir el termino de Sociedades del Conocimiento en sus libros y en su trabajo con gobiernos y estados de Iberoamérica, según</w:t>
      </w:r>
      <w:r w:rsidRPr="005C7DDE">
        <w:rPr>
          <w:rStyle w:val="apple-converted-space"/>
          <w:rFonts w:ascii="Century Schoolbook" w:hAnsi="Century Schoolbook" w:cs="Arial"/>
          <w:color w:val="252525"/>
          <w:sz w:val="24"/>
          <w:szCs w:val="24"/>
          <w:shd w:val="clear" w:color="auto" w:fill="FFFFFF"/>
          <w:lang w:val="es-PA"/>
        </w:rPr>
        <w:t> </w:t>
      </w:r>
      <w:hyperlink r:id="rId6" w:tooltip="Pablo Luis Belly" w:history="1">
        <w:r w:rsidRPr="005C7DDE">
          <w:rPr>
            <w:rStyle w:val="Hipervnculo"/>
            <w:rFonts w:ascii="Century Schoolbook" w:hAnsi="Century Schoolbook" w:cs="Arial"/>
            <w:color w:val="0B0080"/>
            <w:sz w:val="24"/>
            <w:szCs w:val="24"/>
            <w:u w:val="none"/>
            <w:shd w:val="clear" w:color="auto" w:fill="FFFFFF"/>
            <w:lang w:val="es-PA"/>
          </w:rPr>
          <w:t xml:space="preserve">Pablo </w:t>
        </w:r>
        <w:proofErr w:type="spellStart"/>
        <w:r w:rsidRPr="005C7DDE">
          <w:rPr>
            <w:rStyle w:val="Hipervnculo"/>
            <w:rFonts w:ascii="Century Schoolbook" w:hAnsi="Century Schoolbook" w:cs="Arial"/>
            <w:color w:val="0B0080"/>
            <w:sz w:val="24"/>
            <w:szCs w:val="24"/>
            <w:u w:val="none"/>
            <w:shd w:val="clear" w:color="auto" w:fill="FFFFFF"/>
            <w:lang w:val="es-PA"/>
          </w:rPr>
          <w:t>Belly</w:t>
        </w:r>
        <w:proofErr w:type="spellEnd"/>
      </w:hyperlink>
      <w:r w:rsidRPr="005C7DDE">
        <w:rPr>
          <w:rFonts w:ascii="Century Schoolbook" w:hAnsi="Century Schoolbook" w:cs="Arial"/>
          <w:color w:val="252525"/>
          <w:sz w:val="24"/>
          <w:szCs w:val="24"/>
          <w:shd w:val="clear" w:color="auto" w:fill="FFFFFF"/>
          <w:lang w:val="es-PA"/>
        </w:rPr>
        <w:t>, "</w:t>
      </w:r>
      <w:r w:rsidRPr="005C7DDE">
        <w:rPr>
          <w:rFonts w:ascii="Century Schoolbook" w:hAnsi="Century Schoolbook" w:cs="Arial"/>
          <w:iCs/>
          <w:color w:val="252525"/>
          <w:sz w:val="24"/>
          <w:szCs w:val="24"/>
          <w:shd w:val="clear" w:color="auto" w:fill="FFFFFF"/>
          <w:lang w:val="es-PA"/>
        </w:rPr>
        <w:t xml:space="preserve">no se debe hacer circular el dinero, lo que se debe hacer circular en las naciones, es el conocimiento, porque es el </w:t>
      </w:r>
      <w:r w:rsidR="005C7DDE" w:rsidRPr="005C7DDE">
        <w:rPr>
          <w:rFonts w:ascii="Century Schoolbook" w:hAnsi="Century Schoolbook" w:cs="Arial"/>
          <w:iCs/>
          <w:color w:val="252525"/>
          <w:sz w:val="24"/>
          <w:szCs w:val="24"/>
          <w:shd w:val="clear" w:color="auto" w:fill="FFFFFF"/>
          <w:lang w:val="es-PA"/>
        </w:rPr>
        <w:t>conocimiento</w:t>
      </w:r>
      <w:r w:rsidRPr="005C7DDE">
        <w:rPr>
          <w:rFonts w:ascii="Century Schoolbook" w:hAnsi="Century Schoolbook" w:cs="Arial"/>
          <w:iCs/>
          <w:color w:val="252525"/>
          <w:sz w:val="24"/>
          <w:szCs w:val="24"/>
          <w:shd w:val="clear" w:color="auto" w:fill="FFFFFF"/>
          <w:lang w:val="es-PA"/>
        </w:rPr>
        <w:t xml:space="preserve"> el que genera dinero</w:t>
      </w:r>
    </w:p>
    <w:p w:rsidR="006777D5" w:rsidRPr="005C7DDE" w:rsidRDefault="006777D5" w:rsidP="006777D5">
      <w:pPr>
        <w:rPr>
          <w:rFonts w:ascii="Century Schoolbook" w:hAnsi="Century Schoolbook" w:cs="Arial"/>
          <w:color w:val="252525"/>
          <w:sz w:val="24"/>
          <w:szCs w:val="24"/>
          <w:shd w:val="clear" w:color="auto" w:fill="FFFFFF"/>
          <w:lang w:val="es-PA"/>
        </w:rPr>
      </w:pPr>
      <w:r w:rsidRPr="005C7DDE">
        <w:rPr>
          <w:rFonts w:ascii="Century Schoolbook" w:hAnsi="Century Schoolbook" w:cs="Arial"/>
          <w:bCs/>
          <w:color w:val="252525"/>
          <w:sz w:val="24"/>
          <w:szCs w:val="24"/>
          <w:shd w:val="clear" w:color="auto" w:fill="FFFFFF"/>
          <w:lang w:val="es-PA"/>
        </w:rPr>
        <w:t>El término Sociedad de la Información</w:t>
      </w:r>
      <w:r w:rsidRPr="005C7DDE">
        <w:rPr>
          <w:rStyle w:val="apple-converted-space"/>
          <w:rFonts w:ascii="Century Schoolbook" w:hAnsi="Century Schoolbook" w:cs="Arial"/>
          <w:color w:val="252525"/>
          <w:sz w:val="24"/>
          <w:szCs w:val="24"/>
          <w:shd w:val="clear" w:color="auto" w:fill="FFFFFF"/>
          <w:lang w:val="es-PA"/>
        </w:rPr>
        <w:t> </w:t>
      </w:r>
      <w:r w:rsidRPr="005C7DDE">
        <w:rPr>
          <w:rFonts w:ascii="Century Schoolbook" w:hAnsi="Century Schoolbook" w:cs="Arial"/>
          <w:color w:val="252525"/>
          <w:sz w:val="24"/>
          <w:szCs w:val="24"/>
          <w:shd w:val="clear" w:color="auto" w:fill="FFFFFF"/>
          <w:lang w:val="es-PA"/>
        </w:rPr>
        <w:t xml:space="preserve">comenzó a utilizarse en Japón durante los años sesenta, considerándose al autor </w:t>
      </w:r>
      <w:proofErr w:type="spellStart"/>
      <w:r w:rsidRPr="005C7DDE">
        <w:rPr>
          <w:rFonts w:ascii="Century Schoolbook" w:hAnsi="Century Schoolbook" w:cs="Arial"/>
          <w:color w:val="252525"/>
          <w:sz w:val="24"/>
          <w:szCs w:val="24"/>
          <w:shd w:val="clear" w:color="auto" w:fill="FFFFFF"/>
          <w:lang w:val="es-PA"/>
        </w:rPr>
        <w:t>Yoneji</w:t>
      </w:r>
      <w:proofErr w:type="spellEnd"/>
      <w:r w:rsidRPr="005C7DDE">
        <w:rPr>
          <w:rFonts w:ascii="Century Schoolbook" w:hAnsi="Century Schoolbook" w:cs="Arial"/>
          <w:color w:val="252525"/>
          <w:sz w:val="24"/>
          <w:szCs w:val="24"/>
          <w:shd w:val="clear" w:color="auto" w:fill="FFFFFF"/>
          <w:lang w:val="es-PA"/>
        </w:rPr>
        <w:t xml:space="preserve"> </w:t>
      </w:r>
      <w:proofErr w:type="spellStart"/>
      <w:r w:rsidRPr="005C7DDE">
        <w:rPr>
          <w:rFonts w:ascii="Century Schoolbook" w:hAnsi="Century Schoolbook" w:cs="Arial"/>
          <w:color w:val="252525"/>
          <w:sz w:val="24"/>
          <w:szCs w:val="24"/>
          <w:shd w:val="clear" w:color="auto" w:fill="FFFFFF"/>
          <w:lang w:val="es-PA"/>
        </w:rPr>
        <w:t>Masuda</w:t>
      </w:r>
      <w:proofErr w:type="spellEnd"/>
      <w:r w:rsidRPr="005C7DDE">
        <w:rPr>
          <w:rFonts w:ascii="Century Schoolbook" w:hAnsi="Century Schoolbook" w:cs="Arial"/>
          <w:color w:val="252525"/>
          <w:sz w:val="24"/>
          <w:szCs w:val="24"/>
          <w:shd w:val="clear" w:color="auto" w:fill="FFFFFF"/>
          <w:lang w:val="es-PA"/>
        </w:rPr>
        <w:t xml:space="preserve"> como divulgador del término, a partir de una obra publicada en 1968. Así, será el autor Manuel </w:t>
      </w:r>
      <w:proofErr w:type="spellStart"/>
      <w:r w:rsidRPr="005C7DDE">
        <w:rPr>
          <w:rFonts w:ascii="Century Schoolbook" w:hAnsi="Century Schoolbook" w:cs="Arial"/>
          <w:color w:val="252525"/>
          <w:sz w:val="24"/>
          <w:szCs w:val="24"/>
          <w:shd w:val="clear" w:color="auto" w:fill="FFFFFF"/>
          <w:lang w:val="es-PA"/>
        </w:rPr>
        <w:t>Castells</w:t>
      </w:r>
      <w:proofErr w:type="spellEnd"/>
      <w:r w:rsidRPr="005C7DDE">
        <w:rPr>
          <w:rFonts w:ascii="Century Schoolbook" w:hAnsi="Century Schoolbook" w:cs="Arial"/>
          <w:color w:val="252525"/>
          <w:sz w:val="24"/>
          <w:szCs w:val="24"/>
          <w:shd w:val="clear" w:color="auto" w:fill="FFFFFF"/>
          <w:lang w:val="es-PA"/>
        </w:rPr>
        <w:t xml:space="preserve"> quien, de un modo más descriptivo que crítico, examine los caracteres del nuevo paradigma para acuñar no ya </w:t>
      </w:r>
      <w:r w:rsidR="005C7DDE">
        <w:rPr>
          <w:rFonts w:ascii="Century Schoolbook" w:hAnsi="Century Schoolbook" w:cs="Arial"/>
          <w:color w:val="252525"/>
          <w:sz w:val="24"/>
          <w:szCs w:val="24"/>
          <w:shd w:val="clear" w:color="auto" w:fill="FFFFFF"/>
          <w:lang w:val="es-PA"/>
        </w:rPr>
        <w:t>la noción de</w:t>
      </w:r>
      <w:r w:rsidRPr="005C7DDE">
        <w:rPr>
          <w:rFonts w:ascii="Century Schoolbook" w:hAnsi="Century Schoolbook" w:cs="Arial"/>
          <w:color w:val="252525"/>
          <w:sz w:val="24"/>
          <w:szCs w:val="24"/>
          <w:shd w:val="clear" w:color="auto" w:fill="FFFFFF"/>
          <w:lang w:val="es-PA"/>
        </w:rPr>
        <w:t xml:space="preserve"> Sociedad de la Información, sino la de era informacional, con Internet como fundamento principal a este nuevo modo de organización social en esferas tan dispares como las relaciones interpersonales, las formas laborales o los modos de construir la identidad propia. Asimismo, la noción de "sociedad de la información" trae consigo una serie de disposiciones históricas que la emparentan con el cambio de mentalidad desde la arcaica a la moderna. En realidad, la sociedad de la información no existe más que en la imaginación de los utópicos tecnológicos, quienes también han soñado la alfabetización mediática como solución a los problemas del mundo. Con las cinco preguntas esenciales del Center </w:t>
      </w:r>
      <w:proofErr w:type="spellStart"/>
      <w:r w:rsidRPr="005C7DDE">
        <w:rPr>
          <w:rFonts w:ascii="Century Schoolbook" w:hAnsi="Century Schoolbook" w:cs="Arial"/>
          <w:color w:val="252525"/>
          <w:sz w:val="24"/>
          <w:szCs w:val="24"/>
          <w:shd w:val="clear" w:color="auto" w:fill="FFFFFF"/>
          <w:lang w:val="es-PA"/>
        </w:rPr>
        <w:t>For</w:t>
      </w:r>
      <w:proofErr w:type="spellEnd"/>
      <w:r w:rsidRPr="005C7DDE">
        <w:rPr>
          <w:rFonts w:ascii="Century Schoolbook" w:hAnsi="Century Schoolbook" w:cs="Arial"/>
          <w:color w:val="252525"/>
          <w:sz w:val="24"/>
          <w:szCs w:val="24"/>
          <w:shd w:val="clear" w:color="auto" w:fill="FFFFFF"/>
          <w:lang w:val="es-PA"/>
        </w:rPr>
        <w:t xml:space="preserve"> Media </w:t>
      </w:r>
      <w:proofErr w:type="spellStart"/>
      <w:r w:rsidRPr="005C7DDE">
        <w:rPr>
          <w:rFonts w:ascii="Century Schoolbook" w:hAnsi="Century Schoolbook" w:cs="Arial"/>
          <w:color w:val="252525"/>
          <w:sz w:val="24"/>
          <w:szCs w:val="24"/>
          <w:shd w:val="clear" w:color="auto" w:fill="FFFFFF"/>
          <w:lang w:val="es-PA"/>
        </w:rPr>
        <w:t>Literacy</w:t>
      </w:r>
      <w:proofErr w:type="spellEnd"/>
      <w:r w:rsidRPr="005C7DDE">
        <w:rPr>
          <w:rFonts w:ascii="Century Schoolbook" w:hAnsi="Century Schoolbook" w:cs="Arial"/>
          <w:color w:val="252525"/>
          <w:sz w:val="24"/>
          <w:szCs w:val="24"/>
          <w:shd w:val="clear" w:color="auto" w:fill="FFFFFF"/>
          <w:lang w:val="es-PA"/>
        </w:rPr>
        <w:t>, el mundo podría cambiar. De igual modo, la sociedad de la información lleva inscrito el marchamo libertario de una sociedad más igualitaria y más justa</w:t>
      </w:r>
      <w:r w:rsidRPr="005C7DDE">
        <w:rPr>
          <w:rFonts w:ascii="Century Schoolbook" w:hAnsi="Century Schoolbook" w:cs="Arial"/>
          <w:color w:val="252525"/>
          <w:sz w:val="24"/>
          <w:szCs w:val="24"/>
          <w:shd w:val="clear" w:color="auto" w:fill="FFFFFF"/>
          <w:lang w:val="es-PA"/>
        </w:rPr>
        <w:t>.</w:t>
      </w:r>
    </w:p>
    <w:p w:rsidR="006777D5" w:rsidRPr="005C7DDE" w:rsidRDefault="006777D5" w:rsidP="006777D5">
      <w:pPr>
        <w:rPr>
          <w:rFonts w:ascii="Century Schoolbook" w:hAnsi="Century Schoolbook" w:cs="Arial"/>
          <w:color w:val="252525"/>
          <w:sz w:val="24"/>
          <w:szCs w:val="24"/>
          <w:shd w:val="clear" w:color="auto" w:fill="FFFFFF"/>
          <w:lang w:val="es-PA"/>
        </w:rPr>
      </w:pPr>
    </w:p>
    <w:p w:rsidR="006777D5" w:rsidRPr="005C7DDE" w:rsidRDefault="006777D5" w:rsidP="006777D5">
      <w:pPr>
        <w:rPr>
          <w:rFonts w:ascii="Century Schoolbook" w:hAnsi="Century Schoolbook" w:cs="Arial"/>
          <w:color w:val="252525"/>
          <w:sz w:val="24"/>
          <w:szCs w:val="24"/>
          <w:shd w:val="clear" w:color="auto" w:fill="FFFFFF"/>
          <w:lang w:val="es-PA"/>
        </w:rPr>
      </w:pPr>
    </w:p>
    <w:p w:rsidR="006777D5" w:rsidRPr="005C7DDE" w:rsidRDefault="006777D5" w:rsidP="006777D5">
      <w:pPr>
        <w:rPr>
          <w:rFonts w:ascii="Century Schoolbook" w:hAnsi="Century Schoolbook" w:cs="Arial"/>
          <w:color w:val="252525"/>
          <w:sz w:val="24"/>
          <w:szCs w:val="24"/>
          <w:shd w:val="clear" w:color="auto" w:fill="FFFFFF"/>
          <w:lang w:val="es-PA"/>
        </w:rPr>
      </w:pPr>
    </w:p>
    <w:p w:rsidR="006777D5" w:rsidRPr="005C7DDE" w:rsidRDefault="006777D5" w:rsidP="006777D5">
      <w:pPr>
        <w:rPr>
          <w:rFonts w:ascii="Century Schoolbook" w:hAnsi="Century Schoolbook" w:cs="Arial"/>
          <w:color w:val="252525"/>
          <w:sz w:val="24"/>
          <w:szCs w:val="24"/>
          <w:shd w:val="clear" w:color="auto" w:fill="FFFFFF"/>
          <w:lang w:val="es-PA"/>
        </w:rPr>
      </w:pPr>
    </w:p>
    <w:p w:rsidR="006777D5" w:rsidRPr="005C7DDE" w:rsidRDefault="006777D5" w:rsidP="006777D5">
      <w:pPr>
        <w:rPr>
          <w:rFonts w:ascii="Century Schoolbook" w:hAnsi="Century Schoolbook" w:cs="Arial"/>
          <w:color w:val="252525"/>
          <w:sz w:val="24"/>
          <w:szCs w:val="24"/>
          <w:shd w:val="clear" w:color="auto" w:fill="FFFFFF"/>
          <w:lang w:val="es-PA"/>
        </w:rPr>
      </w:pPr>
    </w:p>
    <w:p w:rsidR="006777D5" w:rsidRPr="005C7DDE" w:rsidRDefault="006777D5" w:rsidP="006777D5">
      <w:pPr>
        <w:rPr>
          <w:rFonts w:ascii="Century Schoolbook" w:hAnsi="Century Schoolbook"/>
          <w:sz w:val="24"/>
          <w:szCs w:val="24"/>
          <w:lang w:val="es-PA"/>
        </w:rPr>
      </w:pPr>
      <w:r w:rsidRPr="005C7DDE">
        <w:rPr>
          <w:rFonts w:ascii="Century Schoolbook" w:hAnsi="Century Schoolbook"/>
          <w:noProof/>
          <w:sz w:val="24"/>
          <w:szCs w:val="24"/>
        </w:rPr>
        <w:lastRenderedPageBreak/>
        <mc:AlternateContent>
          <mc:Choice Requires="wps">
            <w:drawing>
              <wp:anchor distT="0" distB="0" distL="114300" distR="114300" simplePos="0" relativeHeight="251663360" behindDoc="0" locked="0" layoutInCell="1" allowOverlap="1" wp14:anchorId="0DEA47A8" wp14:editId="6FCBB445">
                <wp:simplePos x="0" y="0"/>
                <wp:positionH relativeFrom="column">
                  <wp:posOffset>0</wp:posOffset>
                </wp:positionH>
                <wp:positionV relativeFrom="paragraph">
                  <wp:posOffset>0</wp:posOffset>
                </wp:positionV>
                <wp:extent cx="1828800" cy="18288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777D5" w:rsidRPr="006777D5" w:rsidRDefault="006777D5" w:rsidP="006777D5">
                            <w:pPr>
                              <w:jc w:val="center"/>
                              <w:rPr>
                                <w:rFonts w:ascii="Century Schoolbook" w:hAnsi="Century Schoolbook"/>
                                <w:b/>
                                <w:sz w:val="48"/>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77D5">
                              <w:rPr>
                                <w:rFonts w:ascii="Century Schoolbook" w:hAnsi="Century Schoolbook"/>
                                <w:b/>
                                <w:sz w:val="48"/>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Diez Rasgos de la Sociedad de la Información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3 Cuadro de texto" o:spid="_x0000_s102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" filled="f" stroked="f">
                <v:fill o:detectmouseclick="t"/>
                <v:textbox style="mso-fit-shape-to-text:t">
                  <w:txbxContent>
                    <w:p w:rsidR="006777D5" w:rsidRPr="006777D5" w:rsidRDefault="006777D5" w:rsidP="006777D5">
                      <w:pPr>
                        <w:jc w:val="center"/>
                        <w:rPr>
                          <w:rFonts w:ascii="Century Schoolbook" w:hAnsi="Century Schoolbook"/>
                          <w:b/>
                          <w:sz w:val="48"/>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777D5">
                        <w:rPr>
                          <w:rFonts w:ascii="Century Schoolbook" w:hAnsi="Century Schoolbook"/>
                          <w:b/>
                          <w:sz w:val="48"/>
                          <w:szCs w:val="72"/>
                          <w:lang w:val="es-PA"/>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Diez Rasgos de la Sociedad de la Información</w:t>
                      </w:r>
                    </w:p>
                  </w:txbxContent>
                </v:textbox>
              </v:shape>
            </w:pict>
          </mc:Fallback>
        </mc:AlternateContent>
      </w:r>
    </w:p>
    <w:p w:rsidR="006777D5" w:rsidRPr="005C7DDE" w:rsidRDefault="006777D5" w:rsidP="006777D5">
      <w:pPr>
        <w:rPr>
          <w:rFonts w:ascii="Century Schoolbook" w:hAnsi="Century Schoolbook"/>
          <w:sz w:val="24"/>
          <w:szCs w:val="24"/>
          <w:lang w:val="es-PA"/>
        </w:rPr>
      </w:pPr>
    </w:p>
    <w:p w:rsidR="006777D5" w:rsidRPr="005C7DDE" w:rsidRDefault="006777D5" w:rsidP="006777D5">
      <w:pPr>
        <w:rPr>
          <w:rFonts w:ascii="Century Schoolbook" w:hAnsi="Century Schoolbook"/>
          <w:sz w:val="24"/>
          <w:szCs w:val="24"/>
          <w:lang w:val="es-PA"/>
        </w:rPr>
      </w:pPr>
    </w:p>
    <w:p w:rsidR="006777D5" w:rsidRPr="005C7DDE" w:rsidRDefault="006777D5" w:rsidP="006777D5">
      <w:pPr>
        <w:rPr>
          <w:rFonts w:ascii="Century Schoolbook" w:hAnsi="Century Schoolbook"/>
          <w:sz w:val="24"/>
          <w:szCs w:val="24"/>
          <w:lang w:val="es-PA"/>
        </w:rPr>
      </w:pPr>
    </w:p>
    <w:p w:rsidR="006777D5" w:rsidRPr="005C7DDE" w:rsidRDefault="006777D5" w:rsidP="005C7DDE">
      <w:pPr>
        <w:tabs>
          <w:tab w:val="left" w:pos="960"/>
        </w:tabs>
        <w:rPr>
          <w:rFonts w:ascii="Century Schoolbook" w:hAnsi="Century Schoolbook"/>
          <w:sz w:val="24"/>
          <w:szCs w:val="24"/>
          <w:lang w:val="es-PA"/>
        </w:rPr>
      </w:pPr>
      <w:r w:rsidRPr="005C7DDE">
        <w:rPr>
          <w:rFonts w:ascii="Century Schoolbook" w:hAnsi="Century Schoolbook"/>
          <w:sz w:val="24"/>
          <w:szCs w:val="24"/>
          <w:lang w:val="es-PA"/>
        </w:rPr>
        <w:tab/>
      </w:r>
      <w:r w:rsidR="005C7DDE" w:rsidRPr="005C7DDE">
        <w:rPr>
          <w:rFonts w:ascii="Century Schoolbook" w:hAnsi="Century Schoolbook"/>
          <w:sz w:val="24"/>
          <w:szCs w:val="24"/>
          <w:lang w:val="es-PA"/>
        </w:rPr>
        <w:t>Ese</w:t>
      </w:r>
      <w:r w:rsidRPr="005C7DDE">
        <w:rPr>
          <w:rFonts w:ascii="Century Schoolbook" w:hAnsi="Century Schoolbook"/>
          <w:sz w:val="24"/>
          <w:szCs w:val="24"/>
          <w:lang w:val="es-PA"/>
        </w:rPr>
        <w:t xml:space="preserve"> nuevo contexto lo definen cara</w:t>
      </w:r>
      <w:r w:rsidR="005C7DDE">
        <w:rPr>
          <w:rFonts w:ascii="Century Schoolbook" w:hAnsi="Century Schoolbook"/>
          <w:sz w:val="24"/>
          <w:szCs w:val="24"/>
          <w:lang w:val="es-PA"/>
        </w:rPr>
        <w:t>cterísticas como las siguientes:</w:t>
      </w:r>
    </w:p>
    <w:p w:rsidR="006777D5" w:rsidRPr="005C7DDE" w:rsidRDefault="006777D5" w:rsidP="006777D5">
      <w:pPr>
        <w:tabs>
          <w:tab w:val="left" w:pos="960"/>
        </w:tabs>
        <w:rPr>
          <w:rFonts w:ascii="Century Schoolbook" w:hAnsi="Century Schoolbook"/>
          <w:sz w:val="24"/>
          <w:szCs w:val="24"/>
          <w:lang w:val="es-PA"/>
        </w:rPr>
      </w:pPr>
    </w:p>
    <w:p w:rsidR="006777D5" w:rsidRPr="005C7DDE" w:rsidRDefault="005C7DDE" w:rsidP="006777D5">
      <w:pPr>
        <w:tabs>
          <w:tab w:val="left" w:pos="960"/>
        </w:tabs>
        <w:rPr>
          <w:rFonts w:ascii="Century Schoolbook" w:hAnsi="Century Schoolbook"/>
          <w:sz w:val="24"/>
          <w:szCs w:val="24"/>
          <w:lang w:val="es-PA"/>
        </w:rPr>
      </w:pPr>
      <w:r w:rsidRPr="005C7DDE">
        <w:rPr>
          <w:rFonts w:ascii="Century Schoolbook" w:hAnsi="Century Schoolbook"/>
          <w:b/>
          <w:sz w:val="24"/>
          <w:szCs w:val="24"/>
          <w:u w:val="single"/>
          <w:lang w:val="es-PA"/>
        </w:rPr>
        <w:t>Exuberancia:</w:t>
      </w:r>
      <w:r>
        <w:rPr>
          <w:rFonts w:ascii="Century Schoolbook" w:hAnsi="Century Schoolbook"/>
          <w:sz w:val="24"/>
          <w:szCs w:val="24"/>
          <w:lang w:val="es-PA"/>
        </w:rPr>
        <w:t xml:space="preserve"> </w:t>
      </w:r>
      <w:r w:rsidR="006777D5" w:rsidRPr="005C7DDE">
        <w:rPr>
          <w:rFonts w:ascii="Century Schoolbook" w:hAnsi="Century Schoolbook"/>
          <w:sz w:val="24"/>
          <w:szCs w:val="24"/>
          <w:lang w:val="es-PA"/>
        </w:rPr>
        <w:t>Disponemos de una apabullante y diversa cantidad de datos. Se trata de un volumen de información tan profuso que es por sí mismo parte del escenario en donde nos desenvolvemos todos los días.</w:t>
      </w:r>
    </w:p>
    <w:p w:rsidR="006777D5" w:rsidRPr="005C7DDE" w:rsidRDefault="005C7DDE" w:rsidP="006777D5">
      <w:pPr>
        <w:tabs>
          <w:tab w:val="left" w:pos="960"/>
        </w:tabs>
        <w:rPr>
          <w:rFonts w:ascii="Century Schoolbook" w:hAnsi="Century Schoolbook"/>
          <w:sz w:val="24"/>
          <w:szCs w:val="24"/>
          <w:lang w:val="es-PA"/>
        </w:rPr>
      </w:pPr>
      <w:r w:rsidRPr="005C7DDE">
        <w:rPr>
          <w:rFonts w:ascii="Century Schoolbook" w:hAnsi="Century Schoolbook"/>
          <w:b/>
          <w:sz w:val="24"/>
          <w:szCs w:val="24"/>
          <w:u w:val="single"/>
          <w:lang w:val="es-PA"/>
        </w:rPr>
        <w:t>Omnipresencia:</w:t>
      </w:r>
      <w:r w:rsidR="006777D5" w:rsidRPr="005C7DDE">
        <w:rPr>
          <w:rFonts w:ascii="Century Schoolbook" w:hAnsi="Century Schoolbook"/>
          <w:sz w:val="24"/>
          <w:szCs w:val="24"/>
          <w:lang w:val="es-PA"/>
        </w:rPr>
        <w:t xml:space="preserve"> Los nuevos instrumentos de información, o al menos sus contenidos, los encontramos por doquier, forman parte del escenario público contemporáneo (son en buena medida dicho escenario) y también de nuestra vida privada. Nuestros abuelos (o bisabuelos, según el rango generacional en el que estemos ubicados) fueron contemporáneos del surgimiento de la radio, se asombraron con las primeras transmisiones de acontecimientos internacionales y tenían que esperar varios meses a que les llegara una carta del extranjero; para viajar de Barcelona a Nueva York lo más apropiado era tomar un buque en una travesía de varias semanas. La generación siguiente creció y conformó su imaginario cultural al lado de la televisión, que durante sus primeras décadas era sólo en blanco y negro, se enteró con pasmo y gusto de los primeros viajes espaciales, conformó sus preferencias cinematográficas en la asistencia a la sala de cine delante de una pantalla que reflejaba la proyección de 35mm y ha transitado no sin asombro de la telefonía alámbrica y convencional a la de carácter celular o móvil. Los jóvenes de hoy nacieron cuando la difusión de señales televisivas por satélite ya era una realidad, saben que se puede cruzar el Atlántico en un vuelo de unas cuantas horas, han visto más cine en televisión y en video que en las salas tradicionales y no se asombran con la Internet porque han crecido junto a ella durante la última década: frecuentan espacios de chat, emplean el correo electrónico y manejan programas de navegación en la red de redes con una habilidad literalmente innata. Esa es la Sociedad de la Información. Los medios de comunicación se han convertido en el espacio de interacción social por excelencia, lo cual implica mayores facilidades para el intercambio de preocupaciones e ideas pero, también, una riesgosa supeditación a los consorcios que tienen mayor influencia, </w:t>
      </w:r>
      <w:r w:rsidR="006777D5" w:rsidRPr="005C7DDE">
        <w:rPr>
          <w:rFonts w:ascii="Century Schoolbook" w:hAnsi="Century Schoolbook"/>
          <w:sz w:val="24"/>
          <w:szCs w:val="24"/>
          <w:lang w:val="es-PA"/>
        </w:rPr>
        <w:lastRenderedPageBreak/>
        <w:t>particularmente en los medios de difusión abierta (o generalista, como les llaman en algunos sitios).</w:t>
      </w:r>
    </w:p>
    <w:p w:rsidR="006777D5" w:rsidRPr="005C7DDE" w:rsidRDefault="008C7203" w:rsidP="006777D5">
      <w:pPr>
        <w:tabs>
          <w:tab w:val="left" w:pos="960"/>
        </w:tabs>
        <w:rPr>
          <w:rFonts w:ascii="Century Schoolbook" w:hAnsi="Century Schoolbook"/>
          <w:sz w:val="24"/>
          <w:szCs w:val="24"/>
          <w:lang w:val="es-PA"/>
        </w:rPr>
      </w:pPr>
      <w:r w:rsidRPr="008C7203">
        <w:rPr>
          <w:rFonts w:ascii="Century Schoolbook" w:hAnsi="Century Schoolbook"/>
          <w:b/>
          <w:sz w:val="24"/>
          <w:szCs w:val="24"/>
          <w:u w:val="single"/>
          <w:lang w:val="es-PA"/>
        </w:rPr>
        <w:t>Irradiación:</w:t>
      </w:r>
      <w:r>
        <w:rPr>
          <w:rFonts w:ascii="Century Schoolbook" w:hAnsi="Century Schoolbook"/>
          <w:sz w:val="24"/>
          <w:szCs w:val="24"/>
          <w:lang w:val="es-PA"/>
        </w:rPr>
        <w:t xml:space="preserve"> </w:t>
      </w:r>
      <w:r w:rsidRPr="005C7DDE">
        <w:rPr>
          <w:rFonts w:ascii="Century Schoolbook" w:hAnsi="Century Schoolbook"/>
          <w:sz w:val="24"/>
          <w:szCs w:val="24"/>
          <w:lang w:val="es-PA"/>
        </w:rPr>
        <w:t>La</w:t>
      </w:r>
      <w:r w:rsidR="006777D5" w:rsidRPr="005C7DDE">
        <w:rPr>
          <w:rFonts w:ascii="Century Schoolbook" w:hAnsi="Century Schoolbook"/>
          <w:sz w:val="24"/>
          <w:szCs w:val="24"/>
          <w:lang w:val="es-PA"/>
        </w:rPr>
        <w:t xml:space="preserve"> Sociedad de la Información también se distingue por la distancia hoy prácticamente ilimitada que alcanza el intercambio de mensajes. Las barreras geográficas se difuminan; las distancias físicas se vuelven relativas al menos en comparación con el pasado reciente. Ya no tenemos que esperar varios meses para que una carta nuestra llegue de un país a otro. Ni siquiera debemos padecer las interrupciones de la telefonía convencional. Hoy en día basta con enviar un correo electrónico, o e-mail, para ponernos en contacto con alguien a quien incluso posiblemente no conocemos y en un país cuyas coordenadas tal vez tampoco identificamos del todo.</w:t>
      </w:r>
    </w:p>
    <w:p w:rsidR="006777D5" w:rsidRPr="005C7DDE" w:rsidRDefault="006777D5" w:rsidP="006777D5">
      <w:pPr>
        <w:tabs>
          <w:tab w:val="left" w:pos="960"/>
        </w:tabs>
        <w:rPr>
          <w:rFonts w:ascii="Century Schoolbook" w:hAnsi="Century Schoolbook"/>
          <w:sz w:val="24"/>
          <w:szCs w:val="24"/>
          <w:lang w:val="es-PA"/>
        </w:rPr>
      </w:pPr>
      <w:r w:rsidRPr="008C7203">
        <w:rPr>
          <w:rFonts w:ascii="Century Schoolbook" w:hAnsi="Century Schoolbook"/>
          <w:b/>
          <w:sz w:val="24"/>
          <w:szCs w:val="24"/>
          <w:u w:val="single"/>
          <w:lang w:val="es-PA"/>
        </w:rPr>
        <w:t>Velocidad</w:t>
      </w:r>
      <w:r w:rsidR="008C7203" w:rsidRPr="008C7203">
        <w:rPr>
          <w:rFonts w:ascii="Century Schoolbook" w:hAnsi="Century Schoolbook"/>
          <w:b/>
          <w:sz w:val="24"/>
          <w:szCs w:val="24"/>
          <w:u w:val="single"/>
          <w:lang w:val="es-PA"/>
        </w:rPr>
        <w:t>:</w:t>
      </w:r>
      <w:r w:rsidRPr="005C7DDE">
        <w:rPr>
          <w:rFonts w:ascii="Century Schoolbook" w:hAnsi="Century Schoolbook"/>
          <w:sz w:val="24"/>
          <w:szCs w:val="24"/>
          <w:lang w:val="es-PA"/>
        </w:rPr>
        <w:t xml:space="preserve"> La comunicación, salvo fallas técnicas, se ha vuelto instantánea. Ya no es preciso aguardar varios días, o aún más, para recibir la respuesta del destinatario de un mensaje nuestro e incluso existen mecanismos para entablar comunicación simultánea a precios mucho más bajos que los de la telefonía tradicional.</w:t>
      </w:r>
    </w:p>
    <w:p w:rsidR="006777D5" w:rsidRPr="005C7DDE" w:rsidRDefault="008C7203" w:rsidP="006777D5">
      <w:pPr>
        <w:tabs>
          <w:tab w:val="left" w:pos="960"/>
        </w:tabs>
        <w:rPr>
          <w:rFonts w:ascii="Century Schoolbook" w:hAnsi="Century Schoolbook"/>
          <w:sz w:val="24"/>
          <w:szCs w:val="24"/>
          <w:lang w:val="es-PA"/>
        </w:rPr>
      </w:pPr>
      <w:r w:rsidRPr="008C7203">
        <w:rPr>
          <w:rFonts w:ascii="Century Schoolbook" w:hAnsi="Century Schoolbook"/>
          <w:b/>
          <w:sz w:val="24"/>
          <w:szCs w:val="24"/>
          <w:u w:val="single"/>
          <w:lang w:val="es-PA"/>
        </w:rPr>
        <w:t>Multilateralidad / Centralidad:</w:t>
      </w:r>
      <w:r>
        <w:rPr>
          <w:rFonts w:ascii="Century Schoolbook" w:hAnsi="Century Schoolbook"/>
          <w:sz w:val="24"/>
          <w:szCs w:val="24"/>
          <w:lang w:val="es-PA"/>
        </w:rPr>
        <w:t xml:space="preserve"> </w:t>
      </w:r>
      <w:r w:rsidR="006777D5" w:rsidRPr="005C7DDE">
        <w:rPr>
          <w:rFonts w:ascii="Century Schoolbook" w:hAnsi="Century Schoolbook"/>
          <w:sz w:val="24"/>
          <w:szCs w:val="24"/>
          <w:lang w:val="es-PA"/>
        </w:rPr>
        <w:t>Las capacidades técnicas de la comunicación contemporánea permiten que recibamos información de todas partes, aunque lo más frecuente es que la mayor parte de la información que circula por el mundo surja de unos cuantos sitios. En todos los países hay estaciones de televisión y radio y en muchos de ellos, producción cinematográfica</w:t>
      </w:r>
      <w:proofErr w:type="gramStart"/>
      <w:r w:rsidR="006777D5" w:rsidRPr="005C7DDE">
        <w:rPr>
          <w:rFonts w:ascii="Century Schoolbook" w:hAnsi="Century Schoolbook"/>
          <w:sz w:val="24"/>
          <w:szCs w:val="24"/>
          <w:lang w:val="es-PA"/>
        </w:rPr>
        <w:t>..</w:t>
      </w:r>
      <w:proofErr w:type="gramEnd"/>
      <w:r w:rsidR="006777D5" w:rsidRPr="005C7DDE">
        <w:rPr>
          <w:rFonts w:ascii="Century Schoolbook" w:hAnsi="Century Schoolbook"/>
          <w:sz w:val="24"/>
          <w:szCs w:val="24"/>
          <w:lang w:val="es-PA"/>
        </w:rPr>
        <w:t xml:space="preserve"> Sin embargo el contenido de las series y los filmes más conocidos en todo el mundo suele ser elaborado en las metrópolis culturales. Esa tendencia se mantiene en la Internet, en donde las páginas más visitadas son de origen estadounidense y, todavía, el país con más usuarios de la red de redes sigue siendo Estados Unidos.</w:t>
      </w:r>
    </w:p>
    <w:p w:rsidR="006777D5" w:rsidRPr="005C7DDE" w:rsidRDefault="006777D5" w:rsidP="006777D5">
      <w:pPr>
        <w:tabs>
          <w:tab w:val="left" w:pos="960"/>
        </w:tabs>
        <w:rPr>
          <w:rFonts w:ascii="Century Schoolbook" w:hAnsi="Century Schoolbook"/>
          <w:sz w:val="24"/>
          <w:szCs w:val="24"/>
          <w:lang w:val="es-PA"/>
        </w:rPr>
      </w:pPr>
      <w:r w:rsidRPr="008C7203">
        <w:rPr>
          <w:rFonts w:ascii="Century Schoolbook" w:hAnsi="Century Schoolbook"/>
          <w:b/>
          <w:sz w:val="24"/>
          <w:szCs w:val="24"/>
          <w:u w:val="single"/>
          <w:lang w:val="es-PA"/>
        </w:rPr>
        <w:t xml:space="preserve">Interactividad </w:t>
      </w:r>
      <w:r w:rsidR="008C7203" w:rsidRPr="008C7203">
        <w:rPr>
          <w:rFonts w:ascii="Century Schoolbook" w:hAnsi="Century Schoolbook"/>
          <w:b/>
          <w:sz w:val="24"/>
          <w:szCs w:val="24"/>
          <w:u w:val="single"/>
          <w:lang w:val="es-PA"/>
        </w:rPr>
        <w:t>/ Unilateralidad:</w:t>
      </w:r>
      <w:r w:rsidRPr="005C7DDE">
        <w:rPr>
          <w:rFonts w:ascii="Century Schoolbook" w:hAnsi="Century Schoolbook"/>
          <w:sz w:val="24"/>
          <w:szCs w:val="24"/>
          <w:lang w:val="es-PA"/>
        </w:rPr>
        <w:t xml:space="preserve"> A diferencia de la comunicación convencional (como la que ofrecen la televisión y la radio tradicionales) los nuevos instrumentos para propagar información permiten que sus usuarios sean no sólo consumidores, sino además productores de sus propios mensajes. En la Internet podemos conocer contenidos de toda índole y, junto con ello, contribuir nosotros mismos a incrementar el caudal de datos disponible en la red de redes. Sin embargo esa capacidad de la Internet sigue siendo poco utilizada. La gran mayoría de sus usuarios son consumidores pasivos de los contenidos que ya existen en la Internet.</w:t>
      </w:r>
    </w:p>
    <w:p w:rsidR="006777D5" w:rsidRPr="005C7DDE" w:rsidRDefault="008C7203" w:rsidP="006777D5">
      <w:pPr>
        <w:tabs>
          <w:tab w:val="left" w:pos="960"/>
        </w:tabs>
        <w:rPr>
          <w:rFonts w:ascii="Century Schoolbook" w:hAnsi="Century Schoolbook"/>
          <w:sz w:val="24"/>
          <w:szCs w:val="24"/>
          <w:lang w:val="es-PA"/>
        </w:rPr>
      </w:pPr>
      <w:r w:rsidRPr="008C7203">
        <w:rPr>
          <w:rFonts w:ascii="Century Schoolbook" w:hAnsi="Century Schoolbook"/>
          <w:b/>
          <w:sz w:val="24"/>
          <w:szCs w:val="24"/>
          <w:u w:val="single"/>
          <w:lang w:val="es-PA"/>
        </w:rPr>
        <w:lastRenderedPageBreak/>
        <w:t>Desigualdad:</w:t>
      </w:r>
      <w:r>
        <w:rPr>
          <w:rFonts w:ascii="Century Schoolbook" w:hAnsi="Century Schoolbook"/>
          <w:sz w:val="24"/>
          <w:szCs w:val="24"/>
          <w:lang w:val="es-PA"/>
        </w:rPr>
        <w:t xml:space="preserve"> </w:t>
      </w:r>
      <w:r w:rsidR="006777D5" w:rsidRPr="005C7DDE">
        <w:rPr>
          <w:rFonts w:ascii="Century Schoolbook" w:hAnsi="Century Schoolbook"/>
          <w:sz w:val="24"/>
          <w:szCs w:val="24"/>
          <w:lang w:val="es-PA"/>
        </w:rPr>
        <w:t xml:space="preserve">La Sociedad de la Información ofrece tal abundancia de contenidos y tantas posibilidades para la educación y el intercambio entre la gente de todo el mundo, que casi siempre es vista como remedio a las muchas carencias que padece la humanidad. Numerosos autores, especialmente los más conocidos promotores de la Internet, suelen tener visiones fundamentalmente optimistas acerca de las capacidades igualitarias y liberadoras de la red de redes (por ejemplo Gates: 1995 y 1999 y </w:t>
      </w:r>
      <w:proofErr w:type="spellStart"/>
      <w:r w:rsidR="006777D5" w:rsidRPr="005C7DDE">
        <w:rPr>
          <w:rFonts w:ascii="Century Schoolbook" w:hAnsi="Century Schoolbook"/>
          <w:sz w:val="24"/>
          <w:szCs w:val="24"/>
          <w:lang w:val="es-PA"/>
        </w:rPr>
        <w:t>Negroponte</w:t>
      </w:r>
      <w:proofErr w:type="spellEnd"/>
      <w:r w:rsidR="006777D5" w:rsidRPr="005C7DDE">
        <w:rPr>
          <w:rFonts w:ascii="Century Schoolbook" w:hAnsi="Century Schoolbook"/>
          <w:sz w:val="24"/>
          <w:szCs w:val="24"/>
          <w:lang w:val="es-PA"/>
        </w:rPr>
        <w:t>, 1995). Sin embargo la Internet, igual que cualquier otro instrumento para la propagación y el intercambio de información, no resuelve por sí sola los problemas del mundo. De hecho, ha sido casi inevitable que reproduzca algunas de las desigualdades más notables que hay en nuestros países. Mientras las naciones más industrializadas extienden el acceso a la red de redes entre porcentajes cada vez más altos de sus ciudadanos, la Internet sigue siendo ajena a casi la totalidad de la gente en los países más pobres o incluso en zonas o entre segmentos de la población marginados aún en los países más desarrollados.</w:t>
      </w:r>
    </w:p>
    <w:p w:rsidR="006777D5" w:rsidRPr="005C7DDE" w:rsidRDefault="008C7203" w:rsidP="006777D5">
      <w:pPr>
        <w:tabs>
          <w:tab w:val="left" w:pos="960"/>
        </w:tabs>
        <w:rPr>
          <w:rFonts w:ascii="Century Schoolbook" w:hAnsi="Century Schoolbook"/>
          <w:sz w:val="24"/>
          <w:szCs w:val="24"/>
          <w:lang w:val="es-PA"/>
        </w:rPr>
      </w:pPr>
      <w:r w:rsidRPr="008C7203">
        <w:rPr>
          <w:rFonts w:ascii="Century Schoolbook" w:hAnsi="Century Schoolbook"/>
          <w:b/>
          <w:sz w:val="24"/>
          <w:szCs w:val="24"/>
          <w:u w:val="single"/>
          <w:lang w:val="es-PA"/>
        </w:rPr>
        <w:t>Heterogeneidad:</w:t>
      </w:r>
      <w:r>
        <w:rPr>
          <w:rFonts w:ascii="Century Schoolbook" w:hAnsi="Century Schoolbook"/>
          <w:sz w:val="24"/>
          <w:szCs w:val="24"/>
          <w:lang w:val="es-PA"/>
        </w:rPr>
        <w:t xml:space="preserve"> </w:t>
      </w:r>
      <w:r w:rsidR="006777D5" w:rsidRPr="005C7DDE">
        <w:rPr>
          <w:rFonts w:ascii="Century Schoolbook" w:hAnsi="Century Schoolbook"/>
          <w:sz w:val="24"/>
          <w:szCs w:val="24"/>
          <w:lang w:val="es-PA"/>
        </w:rPr>
        <w:t>En los medios contemporáneos y particularmente en la Internet se duplican –y multiplican– actitudes, opiniones, pensamientos y circunstancias que están presentes en nuestras sociedades. Si en estas sociedades hay creatividad, inteligencia y arte, sin duda algo de eso se reflejará en los nuevos espacios de la Sociedad de la Información. Pero de la misma manera, puesto que en nuestras sociedades también tenemos prejuicios, abusos, insolencias y crímenes, también esas actitudes y posiciones estarán expresadas en estos medios. Particularmente, la Internet se ha convertido en foro para manifestaciones de toda índole aunque con frecuencia otros medios exageran la existencia de contenidos de carácter agresivo o incómodo, según el punto de vista de quien los aprecie.</w:t>
      </w:r>
    </w:p>
    <w:p w:rsidR="006777D5" w:rsidRPr="005C7DDE" w:rsidRDefault="008C7203" w:rsidP="006777D5">
      <w:pPr>
        <w:tabs>
          <w:tab w:val="left" w:pos="960"/>
        </w:tabs>
        <w:rPr>
          <w:rFonts w:ascii="Century Schoolbook" w:hAnsi="Century Schoolbook"/>
          <w:sz w:val="24"/>
          <w:szCs w:val="24"/>
          <w:lang w:val="es-PA"/>
        </w:rPr>
      </w:pPr>
      <w:r w:rsidRPr="008C7203">
        <w:rPr>
          <w:rFonts w:ascii="Century Schoolbook" w:hAnsi="Century Schoolbook"/>
          <w:b/>
          <w:sz w:val="24"/>
          <w:szCs w:val="24"/>
          <w:u w:val="single"/>
          <w:lang w:val="es-PA"/>
        </w:rPr>
        <w:t>Desorientación:</w:t>
      </w:r>
      <w:r>
        <w:rPr>
          <w:rFonts w:ascii="Century Schoolbook" w:hAnsi="Century Schoolbook"/>
          <w:sz w:val="24"/>
          <w:szCs w:val="24"/>
          <w:lang w:val="es-PA"/>
        </w:rPr>
        <w:t xml:space="preserve"> </w:t>
      </w:r>
      <w:r w:rsidRPr="005C7DDE">
        <w:rPr>
          <w:rFonts w:ascii="Century Schoolbook" w:hAnsi="Century Schoolbook"/>
          <w:sz w:val="24"/>
          <w:szCs w:val="24"/>
          <w:lang w:val="es-PA"/>
        </w:rPr>
        <w:t>La</w:t>
      </w:r>
      <w:r w:rsidR="006777D5" w:rsidRPr="005C7DDE">
        <w:rPr>
          <w:rFonts w:ascii="Century Schoolbook" w:hAnsi="Century Schoolbook"/>
          <w:sz w:val="24"/>
          <w:szCs w:val="24"/>
          <w:lang w:val="es-PA"/>
        </w:rPr>
        <w:t xml:space="preserve"> enorme y creciente cantidad de información a la que podemos tener acceso no sólo es oportunidad de desarrollo social y personal. También y antes que nada, se ha convertido en desafío cotidiano y en motivo de agobio para quienes recibimos o podemos encontrar millares de noticias, símbolos, declaraciones, imágenes e incitaciones de casi cualquier índole a través de los medios y especialmente en la red de redes. Esa plétora de datos no es necesariamente fuente de enriquecimiento cultural, sino a veces de aturdimiento personal y colectivo. El empleo de los nuevos medios requiere destrezas que van más allá de la habilidad para abrir un programa o poner en marcha un equipo de cómputo. Se necesitan aprendizajes específicos para elegir entre aquello que nos resulta útil, y lo mucho de lo que podemos prescindir.</w:t>
      </w:r>
    </w:p>
    <w:p w:rsidR="006777D5" w:rsidRPr="005C7DDE" w:rsidRDefault="008C7203" w:rsidP="006777D5">
      <w:pPr>
        <w:tabs>
          <w:tab w:val="left" w:pos="960"/>
        </w:tabs>
        <w:rPr>
          <w:rFonts w:ascii="Century Schoolbook" w:hAnsi="Century Schoolbook"/>
          <w:sz w:val="24"/>
          <w:szCs w:val="24"/>
          <w:lang w:val="es-PA"/>
        </w:rPr>
      </w:pPr>
      <w:r w:rsidRPr="008C7203">
        <w:rPr>
          <w:rFonts w:ascii="Century Schoolbook" w:hAnsi="Century Schoolbook"/>
          <w:b/>
          <w:sz w:val="24"/>
          <w:szCs w:val="24"/>
          <w:u w:val="single"/>
          <w:lang w:val="es-PA"/>
        </w:rPr>
        <w:lastRenderedPageBreak/>
        <w:t>Ciudadanía pasiva:</w:t>
      </w:r>
      <w:r w:rsidR="006777D5" w:rsidRPr="005C7DDE">
        <w:rPr>
          <w:rFonts w:ascii="Century Schoolbook" w:hAnsi="Century Schoolbook"/>
          <w:sz w:val="24"/>
          <w:szCs w:val="24"/>
          <w:lang w:val="es-PA"/>
        </w:rPr>
        <w:t xml:space="preserve"> La dispersión y abundancia de mensajes, la preponderancia de los contenidos de carácter comercial y particularmente propagados por grandes consorcios mediáticos y la ausencia de capacitación y reflexión suficientes sobre estos temas, suelen aunarse para que en la Sociedad de la Información el consumo prevalezca sobre la creatividad y el intercambio mercantil sea más frecuente que el intercambio de conocimientos. No pretendemos que no haya intereses comerciales en los nuevos medios –al contrario, ellos</w:t>
      </w:r>
      <w:bookmarkStart w:id="0" w:name="_GoBack"/>
      <w:bookmarkEnd w:id="0"/>
      <w:r w:rsidR="006777D5" w:rsidRPr="005C7DDE">
        <w:rPr>
          <w:rFonts w:ascii="Century Schoolbook" w:hAnsi="Century Schoolbook"/>
          <w:sz w:val="24"/>
          <w:szCs w:val="24"/>
          <w:lang w:val="es-PA"/>
        </w:rPr>
        <w:t xml:space="preserve"> suelen ser el motor principal para la expansión de la tecnología y de los contenidos–. Pero sí es pertinente señalar esa tendencia, que se ha sobrepuesto a los proyectos más altruistas que han pretendido que la Sociedad de la Información sea un nuevo estadio en el desarrollo cultural y en la humanización misma de nuestras sociedades.</w:t>
      </w:r>
    </w:p>
    <w:sectPr w:rsidR="006777D5" w:rsidRPr="005C7D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D5"/>
    <w:rsid w:val="001D61F8"/>
    <w:rsid w:val="004D6942"/>
    <w:rsid w:val="005C7DDE"/>
    <w:rsid w:val="006777D5"/>
    <w:rsid w:val="008C7203"/>
    <w:rsid w:val="00FA296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777D5"/>
  </w:style>
  <w:style w:type="character" w:styleId="Hipervnculo">
    <w:name w:val="Hyperlink"/>
    <w:basedOn w:val="Fuentedeprrafopredeter"/>
    <w:uiPriority w:val="99"/>
    <w:semiHidden/>
    <w:unhideWhenUsed/>
    <w:rsid w:val="006777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777D5"/>
  </w:style>
  <w:style w:type="character" w:styleId="Hipervnculo">
    <w:name w:val="Hyperlink"/>
    <w:basedOn w:val="Fuentedeprrafopredeter"/>
    <w:uiPriority w:val="99"/>
    <w:semiHidden/>
    <w:unhideWhenUsed/>
    <w:rsid w:val="00677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Pablo_Luis_Belly" TargetMode="External"/><Relationship Id="rId5" Type="http://schemas.openxmlformats.org/officeDocument/2006/relationships/hyperlink" Target="https://es.wikipedia.org/wiki/Pablo_Luis_Bell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1486</Words>
  <Characters>8473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 adoracion</dc:creator>
  <cp:lastModifiedBy>Casa de adoracion</cp:lastModifiedBy>
  <cp:revision>2</cp:revision>
  <dcterms:created xsi:type="dcterms:W3CDTF">2015-07-30T04:21:00Z</dcterms:created>
  <dcterms:modified xsi:type="dcterms:W3CDTF">2015-07-30T04:33:00Z</dcterms:modified>
</cp:coreProperties>
</file>