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B2" w:rsidRDefault="007647B2" w:rsidP="007647B2">
      <w:pPr>
        <w:pStyle w:val="NormalWeb"/>
        <w:shd w:val="clear" w:color="auto" w:fill="FFFFFF"/>
        <w:spacing w:line="360" w:lineRule="atLeast"/>
        <w:ind w:left="270"/>
        <w:rPr>
          <w:rFonts w:ascii="Arial" w:hAnsi="Arial" w:cs="Arial"/>
          <w:color w:val="333333"/>
          <w:sz w:val="22"/>
          <w:szCs w:val="22"/>
        </w:rPr>
      </w:pPr>
      <w:proofErr w:type="gramStart"/>
      <w:r>
        <w:rPr>
          <w:rStyle w:val="Strong"/>
          <w:rFonts w:ascii="Arial" w:hAnsi="Arial" w:cs="Arial"/>
          <w:color w:val="333333"/>
          <w:sz w:val="22"/>
          <w:szCs w:val="22"/>
        </w:rPr>
        <w:t>Step 5.</w:t>
      </w:r>
      <w:proofErr w:type="gramEnd"/>
      <w:r>
        <w:rPr>
          <w:rStyle w:val="Strong"/>
          <w:rFonts w:ascii="Arial" w:hAnsi="Arial" w:cs="Arial"/>
          <w:color w:val="333333"/>
          <w:sz w:val="22"/>
          <w:szCs w:val="22"/>
        </w:rPr>
        <w:t xml:space="preserve"> Remove loose/under-run horn and hard ridges</w:t>
      </w:r>
    </w:p>
    <w:p w:rsidR="007647B2" w:rsidRDefault="007647B2" w:rsidP="007647B2">
      <w:pPr>
        <w:pStyle w:val="NormalWeb"/>
        <w:shd w:val="clear" w:color="auto" w:fill="FFFFFF"/>
        <w:spacing w:line="360" w:lineRule="atLeast"/>
        <w:ind w:left="270"/>
        <w:rPr>
          <w:rFonts w:ascii="Arial" w:hAnsi="Arial" w:cs="Arial"/>
          <w:color w:val="333333"/>
          <w:sz w:val="22"/>
          <w:szCs w:val="22"/>
        </w:rPr>
      </w:pPr>
      <w:r>
        <w:rPr>
          <w:rFonts w:ascii="Arial" w:hAnsi="Arial" w:cs="Arial"/>
          <w:noProof/>
          <w:color w:val="333333"/>
          <w:sz w:val="22"/>
          <w:szCs w:val="22"/>
        </w:rPr>
        <w:drawing>
          <wp:inline distT="0" distB="0" distL="0" distR="0">
            <wp:extent cx="4448175" cy="1276350"/>
            <wp:effectExtent l="19050" t="0" r="9525" b="0"/>
            <wp:docPr id="4" name="Picture 4"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5"/>
                    <pic:cNvPicPr>
                      <a:picLocks noChangeAspect="1" noChangeArrowheads="1"/>
                    </pic:cNvPicPr>
                  </pic:nvPicPr>
                  <pic:blipFill>
                    <a:blip r:embed="rId4"/>
                    <a:srcRect/>
                    <a:stretch>
                      <a:fillRect/>
                    </a:stretch>
                  </pic:blipFill>
                  <pic:spPr bwMode="auto">
                    <a:xfrm>
                      <a:off x="0" y="0"/>
                      <a:ext cx="4448175" cy="1276350"/>
                    </a:xfrm>
                    <a:prstGeom prst="rect">
                      <a:avLst/>
                    </a:prstGeom>
                    <a:noFill/>
                    <a:ln w="9525">
                      <a:noFill/>
                      <a:miter lim="800000"/>
                      <a:headEnd/>
                      <a:tailEnd/>
                    </a:ln>
                  </pic:spPr>
                </pic:pic>
              </a:graphicData>
            </a:graphic>
          </wp:inline>
        </w:drawing>
      </w:r>
    </w:p>
    <w:p w:rsidR="007647B2" w:rsidRDefault="007647B2" w:rsidP="007647B2">
      <w:pPr>
        <w:pStyle w:val="NormalWeb"/>
        <w:shd w:val="clear" w:color="auto" w:fill="FFFFFF"/>
        <w:spacing w:line="360" w:lineRule="atLeast"/>
        <w:ind w:left="270"/>
        <w:rPr>
          <w:rFonts w:ascii="Arial" w:hAnsi="Arial" w:cs="Arial"/>
          <w:color w:val="333333"/>
          <w:sz w:val="22"/>
          <w:szCs w:val="22"/>
        </w:rPr>
      </w:pPr>
      <w:r>
        <w:rPr>
          <w:rFonts w:ascii="Arial" w:hAnsi="Arial" w:cs="Arial"/>
          <w:color w:val="333333"/>
          <w:sz w:val="22"/>
          <w:szCs w:val="22"/>
        </w:rPr>
        <w:t> </w:t>
      </w:r>
    </w:p>
    <w:p w:rsidR="007647B2" w:rsidRDefault="007647B2" w:rsidP="007647B2">
      <w:pPr>
        <w:pStyle w:val="NormalWeb"/>
        <w:shd w:val="clear" w:color="auto" w:fill="FFFFFF"/>
        <w:spacing w:line="360" w:lineRule="atLeast"/>
        <w:ind w:left="270"/>
        <w:jc w:val="both"/>
        <w:rPr>
          <w:rFonts w:ascii="Arial" w:hAnsi="Arial" w:cs="Arial"/>
          <w:color w:val="333333"/>
          <w:sz w:val="22"/>
          <w:szCs w:val="22"/>
        </w:rPr>
      </w:pPr>
      <w:r>
        <w:rPr>
          <w:rFonts w:ascii="Arial" w:hAnsi="Arial" w:cs="Arial"/>
          <w:color w:val="333333"/>
          <w:sz w:val="22"/>
          <w:szCs w:val="22"/>
        </w:rPr>
        <w:t>As little serious disease occurs in the front 2/3rd of the inner hind claw, and front 1/3rd in the outer claw, then tracts or under-run horn should not be pursued in these regions. Loose horn around the base of the sole ulcer, in the heel or around white line lesions should be removed (red arrows below). However, cutting into the "quick" should be avoided at all costs to prevent unnecessary pain, scarring and severe infections spreading to the deeper tissues. The final stage is to ensure there are no sharp ridges that could injure the teats or legs, checked by running the hand over the claw.</w:t>
      </w:r>
    </w:p>
    <w:p w:rsidR="007647B2" w:rsidRDefault="007647B2" w:rsidP="007647B2">
      <w:pPr>
        <w:pStyle w:val="NormalWeb"/>
        <w:shd w:val="clear" w:color="auto" w:fill="FFFFFF"/>
        <w:spacing w:line="360" w:lineRule="atLeast"/>
        <w:ind w:left="270"/>
        <w:rPr>
          <w:rFonts w:ascii="Arial" w:hAnsi="Arial" w:cs="Arial"/>
          <w:color w:val="333333"/>
          <w:sz w:val="22"/>
          <w:szCs w:val="22"/>
        </w:rPr>
      </w:pPr>
      <w:r>
        <w:rPr>
          <w:rFonts w:ascii="Arial" w:hAnsi="Arial" w:cs="Arial"/>
          <w:noProof/>
          <w:color w:val="333333"/>
          <w:sz w:val="22"/>
          <w:szCs w:val="22"/>
        </w:rPr>
        <w:drawing>
          <wp:inline distT="0" distB="0" distL="0" distR="0">
            <wp:extent cx="6715125" cy="2457450"/>
            <wp:effectExtent l="19050" t="0" r="9525" b="0"/>
            <wp:docPr id="5" name="Picture 5" descr="FigSte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Step5"/>
                    <pic:cNvPicPr>
                      <a:picLocks noChangeAspect="1" noChangeArrowheads="1"/>
                    </pic:cNvPicPr>
                  </pic:nvPicPr>
                  <pic:blipFill>
                    <a:blip r:embed="rId5"/>
                    <a:srcRect/>
                    <a:stretch>
                      <a:fillRect/>
                    </a:stretch>
                  </pic:blipFill>
                  <pic:spPr bwMode="auto">
                    <a:xfrm>
                      <a:off x="0" y="0"/>
                      <a:ext cx="6715125" cy="2457450"/>
                    </a:xfrm>
                    <a:prstGeom prst="rect">
                      <a:avLst/>
                    </a:prstGeom>
                    <a:noFill/>
                    <a:ln w="9525">
                      <a:noFill/>
                      <a:miter lim="800000"/>
                      <a:headEnd/>
                      <a:tailEnd/>
                    </a:ln>
                  </pic:spPr>
                </pic:pic>
              </a:graphicData>
            </a:graphic>
          </wp:inline>
        </w:drawing>
      </w:r>
    </w:p>
    <w:p w:rsidR="00F4525C" w:rsidRDefault="00F4525C"/>
    <w:p w:rsidR="000E5F4C" w:rsidRDefault="000E5F4C">
      <w:r>
        <w:t>Reference,</w:t>
      </w:r>
    </w:p>
    <w:p w:rsidR="000E5F4C" w:rsidRPr="000E5F4C" w:rsidRDefault="000E5F4C" w:rsidP="000E5F4C">
      <w:pPr>
        <w:spacing w:after="150" w:line="300" w:lineRule="atLeast"/>
        <w:rPr>
          <w:rFonts w:ascii="Arial" w:eastAsia="Times New Roman" w:hAnsi="Arial" w:cs="Arial"/>
          <w:color w:val="000000"/>
          <w:sz w:val="21"/>
          <w:szCs w:val="21"/>
        </w:rPr>
      </w:pPr>
      <w:r w:rsidRPr="000E5F4C">
        <w:rPr>
          <w:rFonts w:ascii="Arial" w:eastAsia="Times New Roman" w:hAnsi="Arial" w:cs="Arial"/>
          <w:color w:val="000000"/>
          <w:sz w:val="21"/>
          <w:szCs w:val="21"/>
        </w:rPr>
        <w:t>1.</w:t>
      </w:r>
      <w:r w:rsidRPr="000E5F4C">
        <w:rPr>
          <w:rFonts w:ascii="Arial" w:eastAsia="Times New Roman" w:hAnsi="Arial" w:cs="Arial"/>
          <w:color w:val="000000"/>
          <w:sz w:val="21"/>
        </w:rPr>
        <w:t> </w:t>
      </w:r>
      <w:proofErr w:type="spellStart"/>
      <w:r w:rsidRPr="000E5F4C">
        <w:rPr>
          <w:rFonts w:ascii="Arial" w:eastAsia="Times New Roman" w:hAnsi="Arial" w:cs="Arial"/>
          <w:color w:val="000000"/>
          <w:sz w:val="21"/>
          <w:szCs w:val="21"/>
        </w:rPr>
        <w:t>Nadisorguk</w:t>
      </w:r>
      <w:proofErr w:type="spellEnd"/>
      <w:r w:rsidRPr="000E5F4C">
        <w:rPr>
          <w:rFonts w:ascii="Arial" w:eastAsia="Times New Roman" w:hAnsi="Arial" w:cs="Arial"/>
          <w:color w:val="000000"/>
          <w:sz w:val="21"/>
          <w:szCs w:val="21"/>
        </w:rPr>
        <w:t>.</w:t>
      </w:r>
      <w:r w:rsidRPr="000E5F4C">
        <w:rPr>
          <w:rFonts w:ascii="Arial" w:eastAsia="Times New Roman" w:hAnsi="Arial" w:cs="Arial"/>
          <w:color w:val="000000"/>
          <w:sz w:val="21"/>
        </w:rPr>
        <w:t> </w:t>
      </w:r>
      <w:r w:rsidRPr="000E5F4C">
        <w:rPr>
          <w:rFonts w:ascii="Arial" w:eastAsia="Times New Roman" w:hAnsi="Arial" w:cs="Arial"/>
          <w:color w:val="000000"/>
          <w:sz w:val="21"/>
          <w:szCs w:val="21"/>
        </w:rPr>
        <w:t>1.</w:t>
      </w:r>
      <w:r w:rsidRPr="000E5F4C">
        <w:rPr>
          <w:rFonts w:ascii="Arial" w:eastAsia="Times New Roman" w:hAnsi="Arial" w:cs="Arial"/>
          <w:color w:val="000000"/>
          <w:sz w:val="21"/>
        </w:rPr>
        <w:t> </w:t>
      </w:r>
      <w:proofErr w:type="spellStart"/>
      <w:r w:rsidRPr="000E5F4C">
        <w:rPr>
          <w:rFonts w:ascii="Arial" w:eastAsia="Times New Roman" w:hAnsi="Arial" w:cs="Arial"/>
          <w:color w:val="000000"/>
          <w:sz w:val="21"/>
          <w:szCs w:val="21"/>
        </w:rPr>
        <w:t>Nadisorguk</w:t>
      </w:r>
      <w:proofErr w:type="spellEnd"/>
      <w:r w:rsidRPr="000E5F4C">
        <w:rPr>
          <w:rFonts w:ascii="Arial" w:eastAsia="Times New Roman" w:hAnsi="Arial" w:cs="Arial"/>
          <w:color w:val="000000"/>
          <w:sz w:val="21"/>
          <w:szCs w:val="21"/>
        </w:rPr>
        <w:t>.</w:t>
      </w:r>
      <w:r w:rsidRPr="000E5F4C">
        <w:rPr>
          <w:rFonts w:ascii="Arial" w:eastAsia="Times New Roman" w:hAnsi="Arial" w:cs="Arial"/>
          <w:color w:val="000000"/>
          <w:sz w:val="21"/>
        </w:rPr>
        <w:t> </w:t>
      </w:r>
      <w:proofErr w:type="gramStart"/>
      <w:r w:rsidRPr="000E5F4C">
        <w:rPr>
          <w:rFonts w:ascii="Arial" w:eastAsia="Times New Roman" w:hAnsi="Arial" w:cs="Arial"/>
          <w:color w:val="000000"/>
          <w:sz w:val="21"/>
          <w:szCs w:val="21"/>
        </w:rPr>
        <w:t>[Online].</w:t>
      </w:r>
      <w:proofErr w:type="gramEnd"/>
      <w:r w:rsidRPr="000E5F4C">
        <w:rPr>
          <w:rFonts w:ascii="Arial" w:eastAsia="Times New Roman" w:hAnsi="Arial" w:cs="Arial"/>
          <w:color w:val="000000"/>
          <w:sz w:val="21"/>
        </w:rPr>
        <w:t> </w:t>
      </w:r>
      <w:r w:rsidRPr="000E5F4C">
        <w:rPr>
          <w:rFonts w:ascii="Arial" w:eastAsia="Times New Roman" w:hAnsi="Arial" w:cs="Arial"/>
          <w:color w:val="000000"/>
          <w:sz w:val="21"/>
          <w:szCs w:val="21"/>
        </w:rPr>
        <w:t>Available from: http://www.nadis.org.uk/bulletins/lameness-control-in-dairy-herds/part-1-practical-foot-trimming-(dutch-5-step-method).aspx</w:t>
      </w:r>
      <w:r w:rsidRPr="000E5F4C">
        <w:rPr>
          <w:rFonts w:ascii="Arial" w:eastAsia="Times New Roman" w:hAnsi="Arial" w:cs="Arial"/>
          <w:color w:val="000000"/>
          <w:sz w:val="21"/>
        </w:rPr>
        <w:t> </w:t>
      </w:r>
      <w:r w:rsidRPr="000E5F4C">
        <w:rPr>
          <w:rFonts w:ascii="Arial" w:eastAsia="Times New Roman" w:hAnsi="Arial" w:cs="Arial"/>
          <w:color w:val="000000"/>
          <w:sz w:val="21"/>
          <w:szCs w:val="21"/>
        </w:rPr>
        <w:t>[Accessed 11 October 2015].</w:t>
      </w:r>
    </w:p>
    <w:p w:rsidR="000E5F4C" w:rsidRDefault="000E5F4C" w:rsidP="000E5F4C">
      <w:pPr>
        <w:spacing w:after="150" w:line="300" w:lineRule="atLeast"/>
      </w:pPr>
      <w:r w:rsidRPr="000E5F4C">
        <w:rPr>
          <w:rFonts w:ascii="Arial" w:eastAsia="Times New Roman" w:hAnsi="Arial" w:cs="Arial"/>
          <w:color w:val="000000"/>
          <w:sz w:val="21"/>
          <w:szCs w:val="21"/>
        </w:rPr>
        <w:t>In-text citation: (1)</w:t>
      </w:r>
    </w:p>
    <w:sectPr w:rsidR="000E5F4C" w:rsidSect="00F45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7B2"/>
    <w:rsid w:val="000E5F4C"/>
    <w:rsid w:val="007647B2"/>
    <w:rsid w:val="00F45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B2"/>
    <w:rPr>
      <w:rFonts w:ascii="Tahoma" w:hAnsi="Tahoma" w:cs="Tahoma"/>
      <w:sz w:val="16"/>
      <w:szCs w:val="16"/>
    </w:rPr>
  </w:style>
  <w:style w:type="paragraph" w:styleId="NormalWeb">
    <w:name w:val="Normal (Web)"/>
    <w:basedOn w:val="Normal"/>
    <w:uiPriority w:val="99"/>
    <w:semiHidden/>
    <w:unhideWhenUsed/>
    <w:rsid w:val="007647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47B2"/>
    <w:rPr>
      <w:b/>
      <w:bCs/>
    </w:rPr>
  </w:style>
  <w:style w:type="character" w:customStyle="1" w:styleId="apple-converted-space">
    <w:name w:val="apple-converted-space"/>
    <w:basedOn w:val="DefaultParagraphFont"/>
    <w:rsid w:val="000E5F4C"/>
  </w:style>
  <w:style w:type="character" w:styleId="Hyperlink">
    <w:name w:val="Hyperlink"/>
    <w:basedOn w:val="DefaultParagraphFont"/>
    <w:uiPriority w:val="99"/>
    <w:semiHidden/>
    <w:unhideWhenUsed/>
    <w:rsid w:val="000E5F4C"/>
    <w:rPr>
      <w:color w:val="0000FF"/>
      <w:u w:val="single"/>
    </w:rPr>
  </w:style>
</w:styles>
</file>

<file path=word/webSettings.xml><?xml version="1.0" encoding="utf-8"?>
<w:webSettings xmlns:r="http://schemas.openxmlformats.org/officeDocument/2006/relationships" xmlns:w="http://schemas.openxmlformats.org/wordprocessingml/2006/main">
  <w:divs>
    <w:div w:id="1147286200">
      <w:bodyDiv w:val="1"/>
      <w:marLeft w:val="0"/>
      <w:marRight w:val="0"/>
      <w:marTop w:val="0"/>
      <w:marBottom w:val="0"/>
      <w:divBdr>
        <w:top w:val="none" w:sz="0" w:space="0" w:color="auto"/>
        <w:left w:val="none" w:sz="0" w:space="0" w:color="auto"/>
        <w:bottom w:val="none" w:sz="0" w:space="0" w:color="auto"/>
        <w:right w:val="none" w:sz="0" w:space="0" w:color="auto"/>
      </w:divBdr>
    </w:div>
    <w:div w:id="16623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2015-10-11T01:36:00Z</dcterms:created>
  <dcterms:modified xsi:type="dcterms:W3CDTF">2015-10-11T01:46:00Z</dcterms:modified>
</cp:coreProperties>
</file>