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65" w:rsidRPr="00E04BE2" w:rsidRDefault="0059195F" w:rsidP="0059195F">
      <w:pPr>
        <w:jc w:val="center"/>
        <w:rPr>
          <w:rFonts w:ascii="Times New Roman" w:hAnsi="Times New Roman" w:cs="Times New Roman"/>
          <w:sz w:val="32"/>
          <w:szCs w:val="32"/>
        </w:rPr>
      </w:pPr>
      <w:bookmarkStart w:id="0" w:name="_GoBack"/>
      <w:bookmarkEnd w:id="0"/>
      <w:r w:rsidRPr="00E04BE2">
        <w:rPr>
          <w:rFonts w:ascii="Times New Roman" w:hAnsi="Times New Roman" w:cs="Times New Roman"/>
          <w:sz w:val="32"/>
          <w:szCs w:val="32"/>
        </w:rPr>
        <w:t>Evaluation Strategy</w:t>
      </w:r>
    </w:p>
    <w:p w:rsidR="00E14688" w:rsidRPr="00E04BE2" w:rsidRDefault="00E14688" w:rsidP="0059195F">
      <w:pPr>
        <w:jc w:val="center"/>
        <w:rPr>
          <w:rFonts w:ascii="Times New Roman" w:hAnsi="Times New Roman" w:cs="Times New Roman"/>
        </w:rPr>
      </w:pPr>
    </w:p>
    <w:p w:rsidR="0059195F" w:rsidRPr="00E04BE2" w:rsidRDefault="0059195F" w:rsidP="0059195F">
      <w:pPr>
        <w:spacing w:line="480" w:lineRule="auto"/>
        <w:rPr>
          <w:rFonts w:ascii="Times New Roman" w:hAnsi="Times New Roman" w:cs="Times New Roman"/>
        </w:rPr>
      </w:pPr>
      <w:r w:rsidRPr="00E04BE2">
        <w:rPr>
          <w:rFonts w:ascii="Times New Roman" w:hAnsi="Times New Roman" w:cs="Times New Roman"/>
        </w:rPr>
        <w:tab/>
        <w:t>This workshop unit has four sub-units that all need to be asses</w:t>
      </w:r>
      <w:r w:rsidR="00AC1BA4" w:rsidRPr="00E04BE2">
        <w:rPr>
          <w:rFonts w:ascii="Times New Roman" w:hAnsi="Times New Roman" w:cs="Times New Roman"/>
        </w:rPr>
        <w:t>sed and the entire workshop</w:t>
      </w:r>
      <w:r w:rsidRPr="00E04BE2">
        <w:rPr>
          <w:rFonts w:ascii="Times New Roman" w:hAnsi="Times New Roman" w:cs="Times New Roman"/>
        </w:rPr>
        <w:t xml:space="preserve"> needs to be assessed</w:t>
      </w:r>
      <w:r w:rsidR="00AC1BA4" w:rsidRPr="00E04BE2">
        <w:rPr>
          <w:rFonts w:ascii="Times New Roman" w:hAnsi="Times New Roman" w:cs="Times New Roman"/>
        </w:rPr>
        <w:t xml:space="preserve"> as well</w:t>
      </w:r>
      <w:r w:rsidRPr="00E04BE2">
        <w:rPr>
          <w:rFonts w:ascii="Times New Roman" w:hAnsi="Times New Roman" w:cs="Times New Roman"/>
        </w:rPr>
        <w:t xml:space="preserve">. The workshop unit will last eight full days and each day will feature some sort of assessment. A combination of summative and formative assessment practices will be used throughout the workshop. </w:t>
      </w:r>
    </w:p>
    <w:p w:rsidR="008A30C3" w:rsidRPr="00E04BE2" w:rsidRDefault="0059195F" w:rsidP="0059195F">
      <w:pPr>
        <w:spacing w:line="480" w:lineRule="auto"/>
        <w:rPr>
          <w:rFonts w:ascii="Times New Roman" w:hAnsi="Times New Roman" w:cs="Times New Roman"/>
        </w:rPr>
      </w:pPr>
      <w:r w:rsidRPr="00E04BE2">
        <w:rPr>
          <w:rFonts w:ascii="Times New Roman" w:hAnsi="Times New Roman" w:cs="Times New Roman"/>
        </w:rPr>
        <w:tab/>
        <w:t>Each sub-unit will be taught over a two-day period. The first day of the sub-unit will use formative assessment. Worksheets will be passed out to the teachers and school administrators</w:t>
      </w:r>
      <w:r w:rsidR="00AC1BA4" w:rsidRPr="00E04BE2">
        <w:rPr>
          <w:rFonts w:ascii="Times New Roman" w:hAnsi="Times New Roman" w:cs="Times New Roman"/>
        </w:rPr>
        <w:t xml:space="preserve">. The worksheets will include questions about </w:t>
      </w:r>
      <w:r w:rsidR="008A30C3" w:rsidRPr="00E04BE2">
        <w:rPr>
          <w:rFonts w:ascii="Times New Roman" w:hAnsi="Times New Roman" w:cs="Times New Roman"/>
        </w:rPr>
        <w:t>vocabulary and conceptual terms that each workshop attendee will learn over the two-day period. The attendees will work together in groups to answer these behavioural outcome questions. The worksheets will test the attendees on the first t</w:t>
      </w:r>
      <w:r w:rsidR="00AC1BA4" w:rsidRPr="00E04BE2">
        <w:rPr>
          <w:rFonts w:ascii="Times New Roman" w:hAnsi="Times New Roman" w:cs="Times New Roman"/>
        </w:rPr>
        <w:t>hree levels of Bloom’s taxonomy:</w:t>
      </w:r>
      <w:r w:rsidR="008A30C3" w:rsidRPr="00E04BE2">
        <w:rPr>
          <w:rFonts w:ascii="Times New Roman" w:hAnsi="Times New Roman" w:cs="Times New Roman"/>
        </w:rPr>
        <w:t xml:space="preserve"> memory/recall, comprehension, and application. These works</w:t>
      </w:r>
      <w:r w:rsidR="00AC1BA4" w:rsidRPr="00E04BE2">
        <w:rPr>
          <w:rFonts w:ascii="Times New Roman" w:hAnsi="Times New Roman" w:cs="Times New Roman"/>
        </w:rPr>
        <w:t>heets</w:t>
      </w:r>
      <w:r w:rsidR="008A30C3" w:rsidRPr="00E04BE2">
        <w:rPr>
          <w:rFonts w:ascii="Times New Roman" w:hAnsi="Times New Roman" w:cs="Times New Roman"/>
        </w:rPr>
        <w:t xml:space="preserve"> </w:t>
      </w:r>
      <w:r w:rsidR="00AC1BA4" w:rsidRPr="00E04BE2">
        <w:rPr>
          <w:rFonts w:ascii="Times New Roman" w:hAnsi="Times New Roman" w:cs="Times New Roman"/>
        </w:rPr>
        <w:t>are</w:t>
      </w:r>
      <w:r w:rsidR="00E14688" w:rsidRPr="00E04BE2">
        <w:rPr>
          <w:rFonts w:ascii="Times New Roman" w:hAnsi="Times New Roman" w:cs="Times New Roman"/>
        </w:rPr>
        <w:t xml:space="preserve"> pre-assessments.</w:t>
      </w:r>
    </w:p>
    <w:p w:rsidR="0059195F" w:rsidRPr="00E04BE2" w:rsidRDefault="008A30C3" w:rsidP="008A30C3">
      <w:pPr>
        <w:spacing w:line="480" w:lineRule="auto"/>
        <w:ind w:firstLine="720"/>
        <w:rPr>
          <w:rFonts w:ascii="Times New Roman" w:hAnsi="Times New Roman" w:cs="Times New Roman"/>
        </w:rPr>
      </w:pPr>
      <w:r w:rsidRPr="00E04BE2">
        <w:rPr>
          <w:rFonts w:ascii="Times New Roman" w:hAnsi="Times New Roman" w:cs="Times New Roman"/>
        </w:rPr>
        <w:t xml:space="preserve">The second day of every sub-unit will use another type of formative assessment to evaluate the workshop. The workshop will use performance activites that test actual real life situations in ESL classrooms. </w:t>
      </w:r>
      <w:r w:rsidR="00E14688" w:rsidRPr="00E04BE2">
        <w:rPr>
          <w:rFonts w:ascii="Times New Roman" w:hAnsi="Times New Roman" w:cs="Times New Roman"/>
        </w:rPr>
        <w:t xml:space="preserve">An example of a performance activity that will be used is having the attendees create </w:t>
      </w:r>
      <w:r w:rsidR="00E04BE2" w:rsidRPr="00E04BE2">
        <w:rPr>
          <w:rFonts w:ascii="Times New Roman" w:hAnsi="Times New Roman" w:cs="Times New Roman"/>
        </w:rPr>
        <w:t>a teaching material and apply</w:t>
      </w:r>
      <w:r w:rsidR="00E14688" w:rsidRPr="00E04BE2">
        <w:rPr>
          <w:rFonts w:ascii="Times New Roman" w:hAnsi="Times New Roman" w:cs="Times New Roman"/>
        </w:rPr>
        <w:t xml:space="preserve"> it to a teaching method they learned. The attendees will work in groups to present their performance activities. </w:t>
      </w:r>
      <w:r w:rsidRPr="00E04BE2">
        <w:rPr>
          <w:rFonts w:ascii="Times New Roman" w:hAnsi="Times New Roman" w:cs="Times New Roman"/>
        </w:rPr>
        <w:t xml:space="preserve">A rubric will be created and handed out to </w:t>
      </w:r>
      <w:r w:rsidR="00E14688" w:rsidRPr="00E04BE2">
        <w:rPr>
          <w:rFonts w:ascii="Times New Roman" w:hAnsi="Times New Roman" w:cs="Times New Roman"/>
        </w:rPr>
        <w:t xml:space="preserve">the attendees so they can grade themselves and others while doing the performance activity. The workshop instructor will use the rubric to grade each group as well. After each group’s presentation, a discussion period will be given so that all workshop attendees can ask questions and comment upon each group’s presentation. </w:t>
      </w:r>
      <w:r w:rsidR="00AC1BA4" w:rsidRPr="00E04BE2">
        <w:rPr>
          <w:rFonts w:ascii="Times New Roman" w:hAnsi="Times New Roman" w:cs="Times New Roman"/>
        </w:rPr>
        <w:t xml:space="preserve">The performance activities will test the attendees on the last three levels of Bloom’s taxonomy: </w:t>
      </w:r>
      <w:r w:rsidR="00E04BE2" w:rsidRPr="00E04BE2">
        <w:rPr>
          <w:rFonts w:ascii="Times New Roman" w:hAnsi="Times New Roman" w:cs="Times New Roman"/>
        </w:rPr>
        <w:t>analysis, synthesis, and evaluation.</w:t>
      </w:r>
    </w:p>
    <w:p w:rsidR="00E14688" w:rsidRPr="00E04BE2" w:rsidRDefault="00E14688" w:rsidP="008A30C3">
      <w:pPr>
        <w:spacing w:line="480" w:lineRule="auto"/>
        <w:ind w:firstLine="720"/>
        <w:rPr>
          <w:rFonts w:ascii="Times New Roman" w:hAnsi="Times New Roman" w:cs="Times New Roman"/>
        </w:rPr>
      </w:pPr>
      <w:r w:rsidRPr="00E04BE2">
        <w:rPr>
          <w:rFonts w:ascii="Times New Roman" w:hAnsi="Times New Roman" w:cs="Times New Roman"/>
        </w:rPr>
        <w:t xml:space="preserve">Summative assessment will be used at the end of the entire unit in two ways. All attendees will complete a performance activity that incorporates all of the sub-unit topics. </w:t>
      </w:r>
      <w:r w:rsidRPr="00E04BE2">
        <w:rPr>
          <w:rFonts w:ascii="Times New Roman" w:hAnsi="Times New Roman" w:cs="Times New Roman"/>
        </w:rPr>
        <w:lastRenderedPageBreak/>
        <w:t xml:space="preserve">Similar to the other performance activities, each group will have their performance graded using a rubric by the workshop instructor and other workshop attendees. This final performance activity will use problem-solving outcomes, so more than one answer will be correct. </w:t>
      </w:r>
    </w:p>
    <w:p w:rsidR="00E14688" w:rsidRDefault="00E14688" w:rsidP="008A30C3">
      <w:pPr>
        <w:spacing w:line="480" w:lineRule="auto"/>
        <w:ind w:firstLine="720"/>
      </w:pPr>
      <w:r w:rsidRPr="00E04BE2">
        <w:rPr>
          <w:rFonts w:ascii="Times New Roman" w:hAnsi="Times New Roman" w:cs="Times New Roman"/>
        </w:rPr>
        <w:t>The final summative assessment will be a post-assessment survey and worksheet. This will be emailed to the workshop attendees to com</w:t>
      </w:r>
      <w:r w:rsidR="00E04BE2" w:rsidRPr="00E04BE2">
        <w:rPr>
          <w:rFonts w:ascii="Times New Roman" w:hAnsi="Times New Roman" w:cs="Times New Roman"/>
        </w:rPr>
        <w:t>plete within the next five days after completion of the workshop.</w:t>
      </w:r>
      <w:r w:rsidRPr="00E04BE2">
        <w:rPr>
          <w:rFonts w:ascii="Times New Roman" w:hAnsi="Times New Roman" w:cs="Times New Roman"/>
        </w:rPr>
        <w:t xml:space="preserve"> The worksheet</w:t>
      </w:r>
      <w:r w:rsidR="00AC1BA4" w:rsidRPr="00E04BE2">
        <w:rPr>
          <w:rFonts w:ascii="Times New Roman" w:hAnsi="Times New Roman" w:cs="Times New Roman"/>
        </w:rPr>
        <w:t xml:space="preserve"> will test using behavioural and problem-solving outcomes asking about definitions, concepts, and how to solve real life situations in ESL classrooms. The survey will be attached to the worksheet. This survey will ask the attendees about their overall views about the workshops, its sub-units, assessments used, and the instruction of the workshop. Once all the surveys and worksheets are completed, the instructor can use these tools to evaluate the effectiveness of the workshop and its sub-units. To promote the completion of the post-assessments, the workshop attendees will receive an official document citing their completion of the workshop once the post-assessments are received.</w:t>
      </w:r>
      <w:r w:rsidR="00AC1BA4">
        <w:t xml:space="preserve"> </w:t>
      </w:r>
    </w:p>
    <w:sectPr w:rsidR="00E14688" w:rsidSect="0059195F">
      <w:headerReference w:type="default" r:id="rId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BA4" w:rsidRDefault="00AC1BA4" w:rsidP="0059195F">
      <w:r>
        <w:separator/>
      </w:r>
    </w:p>
  </w:endnote>
  <w:endnote w:type="continuationSeparator" w:id="0">
    <w:p w:rsidR="00AC1BA4" w:rsidRDefault="00AC1BA4" w:rsidP="0059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BA4" w:rsidRDefault="00AC1BA4" w:rsidP="0059195F">
      <w:r>
        <w:separator/>
      </w:r>
    </w:p>
  </w:footnote>
  <w:footnote w:type="continuationSeparator" w:id="0">
    <w:p w:rsidR="00AC1BA4" w:rsidRDefault="00AC1BA4" w:rsidP="005919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A4" w:rsidRDefault="00AC1BA4">
    <w:pPr>
      <w:pStyle w:val="Header"/>
      <w:rPr>
        <w:rFonts w:ascii="Times New Roman" w:hAnsi="Times New Roman" w:cs="Times New Roman"/>
      </w:rPr>
    </w:pPr>
    <w:proofErr w:type="spellStart"/>
    <w:r>
      <w:rPr>
        <w:rFonts w:ascii="Times New Roman" w:hAnsi="Times New Roman" w:cs="Times New Roman"/>
      </w:rPr>
      <w:t>Muluk</w:t>
    </w:r>
    <w:proofErr w:type="spellEnd"/>
    <w:r>
      <w:rPr>
        <w:rFonts w:ascii="Times New Roman" w:hAnsi="Times New Roman" w:cs="Times New Roman"/>
      </w:rPr>
      <w:t xml:space="preserve"> </w:t>
    </w:r>
    <w:proofErr w:type="spellStart"/>
    <w:r>
      <w:rPr>
        <w:rFonts w:ascii="Times New Roman" w:hAnsi="Times New Roman" w:cs="Times New Roman"/>
      </w:rPr>
      <w:t>Alharthi</w:t>
    </w:r>
    <w:proofErr w:type="spellEnd"/>
  </w:p>
  <w:p w:rsidR="00AC1BA4" w:rsidRDefault="00AC1BA4">
    <w:pPr>
      <w:pStyle w:val="Header"/>
      <w:rPr>
        <w:rFonts w:ascii="Times New Roman" w:hAnsi="Times New Roman" w:cs="Times New Roman"/>
      </w:rPr>
    </w:pPr>
    <w:r>
      <w:rPr>
        <w:rFonts w:ascii="Times New Roman" w:hAnsi="Times New Roman" w:cs="Times New Roman"/>
      </w:rPr>
      <w:t>EDTL 7100</w:t>
    </w:r>
  </w:p>
  <w:p w:rsidR="00AC1BA4" w:rsidRPr="0059195F" w:rsidRDefault="00AC1BA4">
    <w:pPr>
      <w:pStyle w:val="Header"/>
      <w:rPr>
        <w:rFonts w:ascii="Times New Roman" w:hAnsi="Times New Roman" w:cs="Times New Roman"/>
      </w:rPr>
    </w:pPr>
    <w:r>
      <w:rPr>
        <w:rFonts w:ascii="Times New Roman" w:hAnsi="Times New Roman" w:cs="Times New Roman"/>
      </w:rPr>
      <w:t>Curriculum Design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95F"/>
    <w:rsid w:val="0059195F"/>
    <w:rsid w:val="008A30C3"/>
    <w:rsid w:val="00A60A42"/>
    <w:rsid w:val="00AC1BA4"/>
    <w:rsid w:val="00B01765"/>
    <w:rsid w:val="00D2265C"/>
    <w:rsid w:val="00E04BE2"/>
    <w:rsid w:val="00E146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95F"/>
    <w:pPr>
      <w:tabs>
        <w:tab w:val="center" w:pos="4153"/>
        <w:tab w:val="right" w:pos="8306"/>
      </w:tabs>
    </w:pPr>
  </w:style>
  <w:style w:type="character" w:customStyle="1" w:styleId="HeaderChar">
    <w:name w:val="Header Char"/>
    <w:basedOn w:val="DefaultParagraphFont"/>
    <w:link w:val="Header"/>
    <w:uiPriority w:val="99"/>
    <w:rsid w:val="0059195F"/>
  </w:style>
  <w:style w:type="paragraph" w:styleId="Footer">
    <w:name w:val="footer"/>
    <w:basedOn w:val="Normal"/>
    <w:link w:val="FooterChar"/>
    <w:uiPriority w:val="99"/>
    <w:unhideWhenUsed/>
    <w:rsid w:val="0059195F"/>
    <w:pPr>
      <w:tabs>
        <w:tab w:val="center" w:pos="4153"/>
        <w:tab w:val="right" w:pos="8306"/>
      </w:tabs>
    </w:pPr>
  </w:style>
  <w:style w:type="character" w:customStyle="1" w:styleId="FooterChar">
    <w:name w:val="Footer Char"/>
    <w:basedOn w:val="DefaultParagraphFont"/>
    <w:link w:val="Footer"/>
    <w:uiPriority w:val="99"/>
    <w:rsid w:val="005919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95F"/>
    <w:pPr>
      <w:tabs>
        <w:tab w:val="center" w:pos="4153"/>
        <w:tab w:val="right" w:pos="8306"/>
      </w:tabs>
    </w:pPr>
  </w:style>
  <w:style w:type="character" w:customStyle="1" w:styleId="HeaderChar">
    <w:name w:val="Header Char"/>
    <w:basedOn w:val="DefaultParagraphFont"/>
    <w:link w:val="Header"/>
    <w:uiPriority w:val="99"/>
    <w:rsid w:val="0059195F"/>
  </w:style>
  <w:style w:type="paragraph" w:styleId="Footer">
    <w:name w:val="footer"/>
    <w:basedOn w:val="Normal"/>
    <w:link w:val="FooterChar"/>
    <w:uiPriority w:val="99"/>
    <w:unhideWhenUsed/>
    <w:rsid w:val="0059195F"/>
    <w:pPr>
      <w:tabs>
        <w:tab w:val="center" w:pos="4153"/>
        <w:tab w:val="right" w:pos="8306"/>
      </w:tabs>
    </w:pPr>
  </w:style>
  <w:style w:type="character" w:customStyle="1" w:styleId="FooterChar">
    <w:name w:val="Footer Char"/>
    <w:basedOn w:val="DefaultParagraphFont"/>
    <w:link w:val="Footer"/>
    <w:uiPriority w:val="99"/>
    <w:rsid w:val="00591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2731</Characters>
  <Application>Microsoft Macintosh Word</Application>
  <DocSecurity>0</DocSecurity>
  <Lines>22</Lines>
  <Paragraphs>6</Paragraphs>
  <ScaleCrop>false</ScaleCrop>
  <Company>bg</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moka ملوك الحارثي
</dc:creator>
  <cp:keywords/>
  <dc:description/>
  <cp:lastModifiedBy>moka ملوك الحارثي
</cp:lastModifiedBy>
  <cp:revision>2</cp:revision>
  <dcterms:created xsi:type="dcterms:W3CDTF">2015-10-04T04:38:00Z</dcterms:created>
  <dcterms:modified xsi:type="dcterms:W3CDTF">2015-10-04T04:38:00Z</dcterms:modified>
</cp:coreProperties>
</file>