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67" w:rsidRPr="00505CDE" w:rsidRDefault="003D0AA3" w:rsidP="00E70D67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ROCAS VOLCÁNICAS</w:t>
      </w:r>
    </w:p>
    <w:p w:rsidR="00E70D67" w:rsidRDefault="00E70D67" w:rsidP="00E70D67">
      <w:pPr>
        <w:tabs>
          <w:tab w:val="left" w:pos="914"/>
        </w:tabs>
        <w:jc w:val="both"/>
        <w:rPr>
          <w:rFonts w:cstheme="minorHAnsi"/>
          <w:color w:val="000000"/>
          <w:sz w:val="24"/>
          <w:szCs w:val="24"/>
        </w:rPr>
      </w:pPr>
      <w:r w:rsidRPr="00505CDE">
        <w:rPr>
          <w:rFonts w:cstheme="minorHAnsi"/>
          <w:color w:val="000000"/>
          <w:sz w:val="24"/>
          <w:szCs w:val="24"/>
        </w:rPr>
        <w:t>Las rocas volcánicas, como el basalto y la riolita, se forman por enfriamiento y solidificación rápida del magma en grietas próximas a la superficie, o en superficie cuando el magma emerge a través de los volcanes. El resultado son rocas de grano fino o vidrio.</w:t>
      </w:r>
    </w:p>
    <w:p w:rsidR="003D0AA3" w:rsidRPr="00505CDE" w:rsidRDefault="003D0AA3" w:rsidP="00E70D67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</w:p>
    <w:p w:rsidR="00397CF7" w:rsidRPr="00E70D67" w:rsidRDefault="003D0AA3" w:rsidP="00E70D67">
      <w:r>
        <w:rPr>
          <w:lang w:eastAsia="es-BO"/>
        </w:rPr>
        <w:drawing>
          <wp:inline distT="0" distB="0" distL="0" distR="0">
            <wp:extent cx="5610860" cy="4308475"/>
            <wp:effectExtent l="0" t="0" r="8890" b="0"/>
            <wp:docPr id="1" name="Imagen 1" descr="G:\DCIM\imagenes para el diplomado\Rocas Volcan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Rocas Volcanic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CF7" w:rsidRPr="00E70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3046BE"/>
    <w:rsid w:val="003D0AA3"/>
    <w:rsid w:val="00956E31"/>
    <w:rsid w:val="00A61E8D"/>
    <w:rsid w:val="00BB1B5B"/>
    <w:rsid w:val="00BD772B"/>
    <w:rsid w:val="00E70D67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2015-10-30T15:54:00Z</dcterms:created>
  <dcterms:modified xsi:type="dcterms:W3CDTF">2015-11-04T15:32:00Z</dcterms:modified>
</cp:coreProperties>
</file>