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BD" w:rsidRDefault="005A68BD" w:rsidP="005A68BD">
      <w:r>
        <w:t>PARAVERTEBRAL NERVE BLOCK</w:t>
      </w:r>
    </w:p>
    <w:p w:rsidR="005A68BD" w:rsidRPr="00E4767B" w:rsidRDefault="005A68BD" w:rsidP="005A68BD">
      <w:pPr>
        <w:rPr>
          <w:b/>
          <w:u w:val="single"/>
        </w:rPr>
      </w:pPr>
      <w:r w:rsidRPr="00E4767B">
        <w:rPr>
          <w:b/>
          <w:u w:val="single"/>
        </w:rPr>
        <w:t>DISTAL:</w:t>
      </w:r>
    </w:p>
    <w:p w:rsidR="00E4767B" w:rsidRDefault="00E4767B" w:rsidP="00E4767B">
      <w:r>
        <w:t xml:space="preserve">Developed </w:t>
      </w:r>
      <w:r>
        <w:t>by Magda and modified</w:t>
      </w:r>
      <w:r>
        <w:t xml:space="preserve"> by </w:t>
      </w:r>
      <w:proofErr w:type="spellStart"/>
      <w:r>
        <w:t>Cakala</w:t>
      </w:r>
      <w:proofErr w:type="spellEnd"/>
      <w:r>
        <w:t xml:space="preserve">. It uses a lateral </w:t>
      </w:r>
      <w:r>
        <w:t xml:space="preserve">approach to the nerves </w:t>
      </w:r>
      <w:r>
        <w:t xml:space="preserve">and is sometimes referred to as </w:t>
      </w:r>
      <w:r>
        <w:t>the distal paraverteb</w:t>
      </w:r>
      <w:r>
        <w:t xml:space="preserve">ral or </w:t>
      </w:r>
      <w:proofErr w:type="spellStart"/>
      <w:r>
        <w:t>paralumbar</w:t>
      </w:r>
      <w:proofErr w:type="spellEnd"/>
      <w:r>
        <w:t xml:space="preserve"> approach. </w:t>
      </w:r>
    </w:p>
    <w:p w:rsidR="00E4767B" w:rsidRDefault="00E4767B" w:rsidP="00E4767B">
      <w:pPr>
        <w:pStyle w:val="ListParagraph"/>
        <w:numPr>
          <w:ilvl w:val="0"/>
          <w:numId w:val="2"/>
        </w:numPr>
      </w:pPr>
      <w:r>
        <w:t xml:space="preserve">The </w:t>
      </w:r>
      <w:r>
        <w:t>branches of T13, L1, and L</w:t>
      </w:r>
      <w:r>
        <w:t xml:space="preserve">2 are blocked close to the ends </w:t>
      </w:r>
      <w:r>
        <w:t>of the first, second, a</w:t>
      </w:r>
      <w:r>
        <w:t>nd fourth transverse processes.</w:t>
      </w:r>
    </w:p>
    <w:p w:rsidR="00E4767B" w:rsidRDefault="00E4767B" w:rsidP="00E4767B">
      <w:pPr>
        <w:pStyle w:val="ListParagraph"/>
        <w:numPr>
          <w:ilvl w:val="0"/>
          <w:numId w:val="2"/>
        </w:numPr>
      </w:pPr>
      <w:r>
        <w:t xml:space="preserve"> The skin is clipped </w:t>
      </w:r>
      <w:r>
        <w:t>and prepared at the ends o</w:t>
      </w:r>
      <w:r>
        <w:t xml:space="preserve">f the first, second, and fourth </w:t>
      </w:r>
      <w:r>
        <w:t>lumbar transverse p</w:t>
      </w:r>
      <w:r>
        <w:t xml:space="preserve">rocesses. </w:t>
      </w:r>
    </w:p>
    <w:p w:rsidR="00E4767B" w:rsidRDefault="00E4767B" w:rsidP="00E4767B">
      <w:pPr>
        <w:pStyle w:val="ListParagraph"/>
        <w:numPr>
          <w:ilvl w:val="0"/>
          <w:numId w:val="2"/>
        </w:numPr>
      </w:pPr>
      <w:r>
        <w:t xml:space="preserve">An 18-gauge needle is </w:t>
      </w:r>
      <w:r>
        <w:t>inserted under each transverse process to</w:t>
      </w:r>
      <w:r>
        <w:t xml:space="preserve">wards the </w:t>
      </w:r>
      <w:r>
        <w:t>midline, and 10 ml of solu</w:t>
      </w:r>
      <w:r>
        <w:t xml:space="preserve">tion is injected. </w:t>
      </w:r>
    </w:p>
    <w:p w:rsidR="00E4767B" w:rsidRDefault="00E4767B" w:rsidP="00E4767B">
      <w:pPr>
        <w:pStyle w:val="ListParagraph"/>
        <w:numPr>
          <w:ilvl w:val="0"/>
          <w:numId w:val="2"/>
        </w:numPr>
      </w:pPr>
      <w:r>
        <w:t xml:space="preserve">The needle is </w:t>
      </w:r>
      <w:r>
        <w:t xml:space="preserve">then withdrawn a short </w:t>
      </w:r>
      <w:r>
        <w:t xml:space="preserve">distance and is redirected both </w:t>
      </w:r>
      <w:r>
        <w:t xml:space="preserve">cranially and caudally </w:t>
      </w:r>
      <w:r>
        <w:t xml:space="preserve">and additional local anesthetic </w:t>
      </w:r>
      <w:r>
        <w:t>solution is injected. In this fa</w:t>
      </w:r>
      <w:r>
        <w:t xml:space="preserve">shion, a diffuse region ventral </w:t>
      </w:r>
      <w:r>
        <w:t>to the transverse process is in</w:t>
      </w:r>
      <w:r>
        <w:t xml:space="preserve">filtrated, to block the ventral </w:t>
      </w:r>
      <w:r>
        <w:t xml:space="preserve">branch of the nerve. </w:t>
      </w:r>
    </w:p>
    <w:p w:rsidR="00E4767B" w:rsidRDefault="00E4767B" w:rsidP="00E4767B">
      <w:pPr>
        <w:pStyle w:val="ListParagraph"/>
        <w:numPr>
          <w:ilvl w:val="0"/>
          <w:numId w:val="2"/>
        </w:numPr>
      </w:pPr>
      <w:r>
        <w:t>The nee</w:t>
      </w:r>
      <w:r>
        <w:t xml:space="preserve">dle is then redirected slightly </w:t>
      </w:r>
      <w:r>
        <w:t xml:space="preserve">dorsal and caudal to the </w:t>
      </w:r>
      <w:r>
        <w:t xml:space="preserve">transverse process to block the </w:t>
      </w:r>
      <w:r>
        <w:t>dorsolateral branch of eac</w:t>
      </w:r>
      <w:r>
        <w:t xml:space="preserve">h nerve. </w:t>
      </w:r>
    </w:p>
    <w:p w:rsidR="005A68BD" w:rsidRDefault="00E4767B" w:rsidP="00E4767B">
      <w:pPr>
        <w:ind w:left="360"/>
      </w:pPr>
      <w:r>
        <w:t xml:space="preserve">In adult cattle, up to </w:t>
      </w:r>
      <w:r>
        <w:t>25 ml of local anesthetic soluti</w:t>
      </w:r>
      <w:r>
        <w:t xml:space="preserve">on has been administered </w:t>
      </w:r>
      <w:r>
        <w:t>at each site without adverse</w:t>
      </w:r>
      <w:r>
        <w:t xml:space="preserve"> effect. As the </w:t>
      </w:r>
      <w:proofErr w:type="spellStart"/>
      <w:r>
        <w:t>paralumbar</w:t>
      </w:r>
      <w:proofErr w:type="spellEnd"/>
      <w:r>
        <w:t xml:space="preserve"> </w:t>
      </w:r>
      <w:r>
        <w:t>technique does n</w:t>
      </w:r>
      <w:r>
        <w:t xml:space="preserve">ot paralyze the lumbar muscles, </w:t>
      </w:r>
      <w:r>
        <w:t>lateral deviati</w:t>
      </w:r>
      <w:r>
        <w:t xml:space="preserve">on of the spine does not occur. </w:t>
      </w:r>
      <w:r>
        <w:t>The technique for parave</w:t>
      </w:r>
      <w:r>
        <w:t xml:space="preserve">rtebral nerve block is the same </w:t>
      </w:r>
      <w:r>
        <w:t>in sheep and goats as it is</w:t>
      </w:r>
      <w:r>
        <w:t xml:space="preserve"> in cattle. Up to 5 ml of 1% or </w:t>
      </w:r>
      <w:r>
        <w:t xml:space="preserve">2% </w:t>
      </w:r>
      <w:proofErr w:type="spellStart"/>
      <w:r>
        <w:t>lidocaine</w:t>
      </w:r>
      <w:proofErr w:type="spellEnd"/>
      <w:r>
        <w:t xml:space="preserve"> is recomm</w:t>
      </w:r>
      <w:r>
        <w:t>ended for each of the injection sites. While</w:t>
      </w:r>
      <w:r>
        <w:t xml:space="preserve"> the total do</w:t>
      </w:r>
      <w:r>
        <w:t xml:space="preserve">se should not exceed 6 mg/kg, a </w:t>
      </w:r>
      <w:r>
        <w:t>lower dose (2 mg/kg) is usually recommended.</w:t>
      </w:r>
    </w:p>
    <w:p w:rsidR="005A68BD" w:rsidRDefault="005A68BD" w:rsidP="005A68BD"/>
    <w:p w:rsidR="00E4767B" w:rsidRPr="00E4767B" w:rsidRDefault="00E4767B" w:rsidP="005A68BD">
      <w:pPr>
        <w:rPr>
          <w:b/>
          <w:u w:val="single"/>
        </w:rPr>
      </w:pPr>
      <w:r w:rsidRPr="00E4767B">
        <w:rPr>
          <w:b/>
          <w:u w:val="single"/>
        </w:rPr>
        <w:t>PROXIMAL:</w:t>
      </w:r>
    </w:p>
    <w:p w:rsidR="005A68BD" w:rsidRDefault="001C7751" w:rsidP="005A68BD">
      <w:r w:rsidRPr="001C7751">
        <w:t xml:space="preserve">As the nerve is </w:t>
      </w:r>
      <w:r w:rsidR="005A68BD">
        <w:t>most distinct at its interverte</w:t>
      </w:r>
      <w:r w:rsidR="005A68BD" w:rsidRPr="005A68BD">
        <w:t>bral foramen, walking the ne</w:t>
      </w:r>
      <w:r w:rsidR="005A68BD">
        <w:t xml:space="preserve">edle off the transverse process </w:t>
      </w:r>
      <w:r w:rsidR="005A68BD" w:rsidRPr="005A68BD">
        <w:t>closer to this site allows one to block the nerve before</w:t>
      </w:r>
      <w:r w:rsidR="005A68BD">
        <w:t xml:space="preserve"> </w:t>
      </w:r>
      <w:r w:rsidR="005A68BD" w:rsidRPr="005A68BD">
        <w:t>or close to the split into individual dorsal and ventral</w:t>
      </w:r>
      <w:r w:rsidR="005A68BD">
        <w:t xml:space="preserve"> </w:t>
      </w:r>
      <w:r w:rsidR="005A68BD" w:rsidRPr="005A68BD">
        <w:t xml:space="preserve">branches. </w:t>
      </w:r>
    </w:p>
    <w:p w:rsidR="005A68BD" w:rsidRDefault="005A68BD" w:rsidP="005A68BD">
      <w:pPr>
        <w:pStyle w:val="ListParagraph"/>
        <w:numPr>
          <w:ilvl w:val="0"/>
          <w:numId w:val="1"/>
        </w:numPr>
      </w:pPr>
      <w:r w:rsidRPr="005A68BD">
        <w:t>As the transverse processes slope forward, the</w:t>
      </w:r>
      <w:r>
        <w:t xml:space="preserve"> </w:t>
      </w:r>
      <w:r w:rsidRPr="005A68BD">
        <w:t>transverse process of L1 is used as a landmark to block</w:t>
      </w:r>
      <w:r>
        <w:t xml:space="preserve"> </w:t>
      </w:r>
      <w:r w:rsidRPr="005A68BD">
        <w:t>T13, and the transverse processes of L2 and L3 are similarly</w:t>
      </w:r>
      <w:r>
        <w:t xml:space="preserve"> </w:t>
      </w:r>
      <w:r w:rsidRPr="005A68BD">
        <w:t xml:space="preserve">used to locate nerves L1 and L2, respectively. </w:t>
      </w:r>
    </w:p>
    <w:p w:rsidR="005A68BD" w:rsidRDefault="005A68BD" w:rsidP="005A68BD">
      <w:pPr>
        <w:pStyle w:val="ListParagraph"/>
        <w:numPr>
          <w:ilvl w:val="0"/>
          <w:numId w:val="1"/>
        </w:numPr>
      </w:pPr>
      <w:r w:rsidRPr="005A68BD">
        <w:t>When</w:t>
      </w:r>
      <w:r>
        <w:t xml:space="preserve"> </w:t>
      </w:r>
      <w:r w:rsidRPr="005A68BD">
        <w:t>the transverse process has been located, a line is drawn</w:t>
      </w:r>
      <w:r>
        <w:t xml:space="preserve"> </w:t>
      </w:r>
      <w:r w:rsidRPr="005A68BD">
        <w:t>from its cran</w:t>
      </w:r>
      <w:r>
        <w:t>ial edge to the dorsal midline.</w:t>
      </w:r>
    </w:p>
    <w:p w:rsidR="00E4767B" w:rsidRDefault="005A68BD" w:rsidP="005A68BD">
      <w:pPr>
        <w:pStyle w:val="ListParagraph"/>
        <w:numPr>
          <w:ilvl w:val="0"/>
          <w:numId w:val="1"/>
        </w:numPr>
      </w:pPr>
      <w:r w:rsidRPr="005A68BD">
        <w:t>The site for</w:t>
      </w:r>
      <w:r>
        <w:t xml:space="preserve"> </w:t>
      </w:r>
      <w:r w:rsidRPr="005A68BD">
        <w:t>injection is 3 to 5 c</w:t>
      </w:r>
      <w:r>
        <w:t xml:space="preserve">m from the midline </w:t>
      </w:r>
      <w:r w:rsidRPr="005A68BD">
        <w:t>caudal</w:t>
      </w:r>
      <w:r>
        <w:t xml:space="preserve"> </w:t>
      </w:r>
      <w:r w:rsidRPr="005A68BD">
        <w:t xml:space="preserve">to transverse processes of L1, L2 and L3. </w:t>
      </w:r>
      <w:r>
        <w:t>(</w:t>
      </w:r>
      <w:r w:rsidRPr="005A68BD">
        <w:t>The transverse</w:t>
      </w:r>
      <w:r>
        <w:t xml:space="preserve"> </w:t>
      </w:r>
      <w:r w:rsidRPr="005A68BD">
        <w:t>process of L1 is difficult to locate in fat animals, in which</w:t>
      </w:r>
      <w:r>
        <w:t xml:space="preserve"> </w:t>
      </w:r>
      <w:r w:rsidRPr="005A68BD">
        <w:t>case the site is estimated relative to the distance between</w:t>
      </w:r>
      <w:r>
        <w:t xml:space="preserve"> </w:t>
      </w:r>
      <w:r w:rsidRPr="005A68BD">
        <w:t>the processes of L2 and L3</w:t>
      </w:r>
      <w:r>
        <w:t>)</w:t>
      </w:r>
      <w:r w:rsidRPr="005A68BD">
        <w:t>.</w:t>
      </w:r>
    </w:p>
    <w:p w:rsidR="00E4767B" w:rsidRDefault="005A68BD" w:rsidP="005A68BD">
      <w:pPr>
        <w:pStyle w:val="ListParagraph"/>
        <w:numPr>
          <w:ilvl w:val="0"/>
          <w:numId w:val="1"/>
        </w:numPr>
      </w:pPr>
      <w:r w:rsidRPr="005A68BD">
        <w:lastRenderedPageBreak/>
        <w:t xml:space="preserve"> Following subcutaneous infiltration</w:t>
      </w:r>
      <w:r>
        <w:t xml:space="preserve"> </w:t>
      </w:r>
      <w:r w:rsidRPr="005A68BD">
        <w:t>of local anesthetic, a 1-inch, 16-gauge needle is</w:t>
      </w:r>
      <w:r>
        <w:t xml:space="preserve"> </w:t>
      </w:r>
      <w:r w:rsidRPr="005A68BD">
        <w:t>inserted to act as a guide in placing a 10-</w:t>
      </w:r>
      <w:proofErr w:type="gramStart"/>
      <w:r w:rsidRPr="005A68BD">
        <w:t>cm,</w:t>
      </w:r>
      <w:proofErr w:type="gramEnd"/>
      <w:r w:rsidRPr="005A68BD">
        <w:t xml:space="preserve"> 20-gauge</w:t>
      </w:r>
      <w:r>
        <w:t xml:space="preserve"> </w:t>
      </w:r>
      <w:r w:rsidRPr="005A68BD">
        <w:t>needle perpendicular to the transverse process is encountered.</w:t>
      </w:r>
      <w:r>
        <w:t xml:space="preserve"> </w:t>
      </w:r>
    </w:p>
    <w:p w:rsidR="00E4767B" w:rsidRDefault="005A68BD" w:rsidP="00E4767B">
      <w:pPr>
        <w:pStyle w:val="ListParagraph"/>
        <w:numPr>
          <w:ilvl w:val="0"/>
          <w:numId w:val="1"/>
        </w:numPr>
      </w:pPr>
      <w:r w:rsidRPr="005A68BD">
        <w:t>The needle is then walked off the cranial border of</w:t>
      </w:r>
      <w:r>
        <w:t xml:space="preserve"> </w:t>
      </w:r>
      <w:r w:rsidRPr="005A68BD">
        <w:t>the transverse process and advanced 0.75 cm (will generally</w:t>
      </w:r>
      <w:r>
        <w:t xml:space="preserve"> </w:t>
      </w:r>
      <w:r w:rsidRPr="005A68BD">
        <w:t xml:space="preserve">feel penetration of the </w:t>
      </w:r>
      <w:proofErr w:type="spellStart"/>
      <w:r w:rsidRPr="005A68BD">
        <w:t>intertransverse</w:t>
      </w:r>
      <w:proofErr w:type="spellEnd"/>
      <w:r w:rsidRPr="005A68BD">
        <w:t xml:space="preserve"> ligament); and</w:t>
      </w:r>
      <w:r w:rsidR="00E4767B">
        <w:t xml:space="preserve"> </w:t>
      </w:r>
      <w:r w:rsidR="00E4767B">
        <w:t>approximately 10 ml of local anesthetic solution (typically</w:t>
      </w:r>
      <w:r w:rsidR="00E4767B">
        <w:t xml:space="preserve"> </w:t>
      </w:r>
      <w:r w:rsidR="00E4767B">
        <w:t xml:space="preserve">2% </w:t>
      </w:r>
      <w:proofErr w:type="spellStart"/>
      <w:r w:rsidR="00E4767B">
        <w:t>lidocaine</w:t>
      </w:r>
      <w:proofErr w:type="spellEnd"/>
      <w:r w:rsidR="00E4767B">
        <w:t xml:space="preserve"> or </w:t>
      </w:r>
      <w:proofErr w:type="spellStart"/>
      <w:r w:rsidR="00E4767B">
        <w:t>mepivacaine</w:t>
      </w:r>
      <w:proofErr w:type="spellEnd"/>
      <w:r w:rsidR="00E4767B">
        <w:t>) is administered below the</w:t>
      </w:r>
      <w:r w:rsidR="00E4767B">
        <w:t xml:space="preserve"> </w:t>
      </w:r>
      <w:r w:rsidR="00E4767B">
        <w:t xml:space="preserve">ligament. </w:t>
      </w:r>
    </w:p>
    <w:p w:rsidR="00E4767B" w:rsidRDefault="00E4767B" w:rsidP="00E4767B">
      <w:pPr>
        <w:pStyle w:val="ListParagraph"/>
        <w:numPr>
          <w:ilvl w:val="0"/>
          <w:numId w:val="1"/>
        </w:numPr>
      </w:pPr>
      <w:r>
        <w:t>An additional 5 ml is placed dorsal to the ligament.</w:t>
      </w:r>
    </w:p>
    <w:p w:rsidR="007F7B94" w:rsidRDefault="00E4767B" w:rsidP="00E4767B">
      <w:r>
        <w:t>If the drug has been administered correctly, desensitization</w:t>
      </w:r>
      <w:r>
        <w:t xml:space="preserve"> </w:t>
      </w:r>
      <w:r>
        <w:t>will be effective within a few minutes. In testing</w:t>
      </w:r>
      <w:r>
        <w:t xml:space="preserve"> </w:t>
      </w:r>
      <w:r>
        <w:t>the block, one must remember that the distribution of the</w:t>
      </w:r>
      <w:r>
        <w:t xml:space="preserve"> </w:t>
      </w:r>
      <w:r>
        <w:t>nerves is such that T13 innervates the ventral flank area,</w:t>
      </w:r>
      <w:r>
        <w:t xml:space="preserve"> </w:t>
      </w:r>
      <w:r>
        <w:t>whereas L2 innervates the more dorsal region closer to the</w:t>
      </w:r>
      <w:r>
        <w:t xml:space="preserve"> </w:t>
      </w:r>
      <w:r>
        <w:t>transverse processes. A temporary lateral deviation of the</w:t>
      </w:r>
      <w:r>
        <w:t xml:space="preserve"> </w:t>
      </w:r>
      <w:r>
        <w:t>spine due to muscle paralysis is observed in association</w:t>
      </w:r>
      <w:r>
        <w:t xml:space="preserve"> </w:t>
      </w:r>
      <w:r>
        <w:t>with paravertebral analgesia. Vasodilation of surface</w:t>
      </w:r>
      <w:r>
        <w:t xml:space="preserve"> </w:t>
      </w:r>
      <w:r>
        <w:t xml:space="preserve">vessels may </w:t>
      </w:r>
      <w:r w:rsidR="007F7B94">
        <w:t>also be observed.</w:t>
      </w:r>
    </w:p>
    <w:p w:rsidR="007F7B94" w:rsidRDefault="007F7B94" w:rsidP="00E4767B"/>
    <w:p w:rsidR="007F7B94" w:rsidRDefault="007F7B94" w:rsidP="00E4767B"/>
    <w:p w:rsidR="00AC1858" w:rsidRDefault="007F7B94" w:rsidP="00E4767B">
      <w:bookmarkStart w:id="0" w:name="_GoBack"/>
      <w:bookmarkEnd w:id="0"/>
      <w:r w:rsidRPr="007F7B94">
        <w:drawing>
          <wp:inline distT="0" distB="0" distL="0" distR="0" wp14:anchorId="35DFD4A4" wp14:editId="66ED67AD">
            <wp:extent cx="4581525" cy="3810000"/>
            <wp:effectExtent l="0" t="0" r="9525" b="0"/>
            <wp:docPr id="2" name="Picture 2" descr="Image result for paravertebral block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aravertebral block c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CE" w:rsidRDefault="003D39CE" w:rsidP="005A68BD">
      <w:pPr>
        <w:spacing w:after="0" w:line="240" w:lineRule="auto"/>
      </w:pPr>
      <w:r>
        <w:separator/>
      </w:r>
    </w:p>
  </w:endnote>
  <w:endnote w:type="continuationSeparator" w:id="0">
    <w:p w:rsidR="003D39CE" w:rsidRDefault="003D39CE" w:rsidP="005A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CE" w:rsidRDefault="003D39CE" w:rsidP="005A68BD">
      <w:pPr>
        <w:spacing w:after="0" w:line="240" w:lineRule="auto"/>
      </w:pPr>
      <w:r>
        <w:separator/>
      </w:r>
    </w:p>
  </w:footnote>
  <w:footnote w:type="continuationSeparator" w:id="0">
    <w:p w:rsidR="003D39CE" w:rsidRDefault="003D39CE" w:rsidP="005A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35AC"/>
    <w:multiLevelType w:val="hybridMultilevel"/>
    <w:tmpl w:val="7166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C77A7"/>
    <w:multiLevelType w:val="hybridMultilevel"/>
    <w:tmpl w:val="3EEC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E1"/>
    <w:rsid w:val="00037ACF"/>
    <w:rsid w:val="00071DAA"/>
    <w:rsid w:val="000B66CC"/>
    <w:rsid w:val="000C2F5D"/>
    <w:rsid w:val="000C4C0E"/>
    <w:rsid w:val="000D11A0"/>
    <w:rsid w:val="000F41A7"/>
    <w:rsid w:val="0012496C"/>
    <w:rsid w:val="00147EF2"/>
    <w:rsid w:val="001516E2"/>
    <w:rsid w:val="001664BE"/>
    <w:rsid w:val="00174283"/>
    <w:rsid w:val="001C7751"/>
    <w:rsid w:val="00242D83"/>
    <w:rsid w:val="002C0420"/>
    <w:rsid w:val="002E3CCE"/>
    <w:rsid w:val="00317EFF"/>
    <w:rsid w:val="00326F2F"/>
    <w:rsid w:val="00351889"/>
    <w:rsid w:val="003875FF"/>
    <w:rsid w:val="003B1AE0"/>
    <w:rsid w:val="003D39CE"/>
    <w:rsid w:val="003F0B0A"/>
    <w:rsid w:val="00411757"/>
    <w:rsid w:val="00541AEF"/>
    <w:rsid w:val="005A68BD"/>
    <w:rsid w:val="005E431F"/>
    <w:rsid w:val="00614C2C"/>
    <w:rsid w:val="00674949"/>
    <w:rsid w:val="00691356"/>
    <w:rsid w:val="006D6C5A"/>
    <w:rsid w:val="007165B1"/>
    <w:rsid w:val="007761A3"/>
    <w:rsid w:val="007D6F20"/>
    <w:rsid w:val="007F7B94"/>
    <w:rsid w:val="00816F64"/>
    <w:rsid w:val="0082029C"/>
    <w:rsid w:val="0082536A"/>
    <w:rsid w:val="00840BFA"/>
    <w:rsid w:val="00843BC1"/>
    <w:rsid w:val="008631AC"/>
    <w:rsid w:val="00867F77"/>
    <w:rsid w:val="0088119A"/>
    <w:rsid w:val="008C0435"/>
    <w:rsid w:val="008D141B"/>
    <w:rsid w:val="0092393F"/>
    <w:rsid w:val="009E0CEC"/>
    <w:rsid w:val="00A1744D"/>
    <w:rsid w:val="00B71794"/>
    <w:rsid w:val="00B73CCC"/>
    <w:rsid w:val="00C06FAC"/>
    <w:rsid w:val="00C41685"/>
    <w:rsid w:val="00C96D16"/>
    <w:rsid w:val="00CA712C"/>
    <w:rsid w:val="00CD2909"/>
    <w:rsid w:val="00CE0010"/>
    <w:rsid w:val="00CF5261"/>
    <w:rsid w:val="00D340AB"/>
    <w:rsid w:val="00D453E1"/>
    <w:rsid w:val="00D701AD"/>
    <w:rsid w:val="00D752F0"/>
    <w:rsid w:val="00E12F44"/>
    <w:rsid w:val="00E35DBE"/>
    <w:rsid w:val="00E4767B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BD"/>
  </w:style>
  <w:style w:type="paragraph" w:styleId="Footer">
    <w:name w:val="footer"/>
    <w:basedOn w:val="Normal"/>
    <w:link w:val="FooterChar"/>
    <w:uiPriority w:val="99"/>
    <w:unhideWhenUsed/>
    <w:rsid w:val="005A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BD"/>
  </w:style>
  <w:style w:type="paragraph" w:styleId="BalloonText">
    <w:name w:val="Balloon Text"/>
    <w:basedOn w:val="Normal"/>
    <w:link w:val="BalloonTextChar"/>
    <w:uiPriority w:val="99"/>
    <w:semiHidden/>
    <w:unhideWhenUsed/>
    <w:rsid w:val="007F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BD"/>
  </w:style>
  <w:style w:type="paragraph" w:styleId="Footer">
    <w:name w:val="footer"/>
    <w:basedOn w:val="Normal"/>
    <w:link w:val="FooterChar"/>
    <w:uiPriority w:val="99"/>
    <w:unhideWhenUsed/>
    <w:rsid w:val="005A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BD"/>
  </w:style>
  <w:style w:type="paragraph" w:styleId="BalloonText">
    <w:name w:val="Balloon Text"/>
    <w:basedOn w:val="Normal"/>
    <w:link w:val="BalloonTextChar"/>
    <w:uiPriority w:val="99"/>
    <w:semiHidden/>
    <w:unhideWhenUsed/>
    <w:rsid w:val="007F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2016-09-16T15:17:00Z</dcterms:created>
  <dcterms:modified xsi:type="dcterms:W3CDTF">2016-09-16T21:34:00Z</dcterms:modified>
</cp:coreProperties>
</file>