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633B" w:rsidRDefault="00423E1B">
      <w:pPr>
        <w:jc w:val="center"/>
      </w:pPr>
      <w:r>
        <w:rPr>
          <w:b/>
          <w:sz w:val="28"/>
          <w:szCs w:val="28"/>
        </w:rPr>
        <w:t>Palpation and Manipulation</w:t>
      </w:r>
    </w:p>
    <w:p w:rsidR="008C633B" w:rsidRDefault="008C633B">
      <w:pPr>
        <w:jc w:val="center"/>
      </w:pPr>
    </w:p>
    <w:tbl>
      <w:tblPr>
        <w:tblStyle w:val="a"/>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4575"/>
        <w:gridCol w:w="3015"/>
      </w:tblGrid>
      <w:tr w:rsidR="008C633B">
        <w:tc>
          <w:tcPr>
            <w:tcW w:w="2265" w:type="dxa"/>
            <w:tcBorders>
              <w:bottom w:val="single" w:sz="8" w:space="0" w:color="073763"/>
            </w:tcBorders>
            <w:shd w:val="clear" w:color="auto" w:fill="6FA8DC"/>
            <w:tcMar>
              <w:top w:w="100" w:type="dxa"/>
              <w:left w:w="100" w:type="dxa"/>
              <w:bottom w:w="100" w:type="dxa"/>
              <w:right w:w="100" w:type="dxa"/>
            </w:tcMar>
          </w:tcPr>
          <w:p w:rsidR="008C633B" w:rsidRDefault="00423E1B">
            <w:pPr>
              <w:widowControl w:val="0"/>
              <w:spacing w:line="240" w:lineRule="auto"/>
            </w:pPr>
            <w:r>
              <w:rPr>
                <w:b/>
              </w:rPr>
              <w:t>Body part</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rPr>
                <w:b/>
              </w:rPr>
              <w:t>Description</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b/>
              </w:rPr>
              <w:t>Image</w:t>
            </w:r>
          </w:p>
        </w:tc>
      </w:tr>
      <w:tr w:rsidR="008C633B">
        <w:tc>
          <w:tcPr>
            <w:tcW w:w="2265" w:type="dxa"/>
            <w:tcBorders>
              <w:top w:val="single" w:sz="8" w:space="0" w:color="073763"/>
              <w:left w:val="single" w:sz="8" w:space="0" w:color="073763"/>
              <w:bottom w:val="single" w:sz="8" w:space="0" w:color="073763"/>
              <w:right w:val="single" w:sz="8" w:space="0" w:color="073763"/>
            </w:tcBorders>
            <w:shd w:val="clear" w:color="auto" w:fill="6FA8DC"/>
            <w:tcMar>
              <w:top w:w="100" w:type="dxa"/>
              <w:left w:w="100" w:type="dxa"/>
              <w:bottom w:w="100" w:type="dxa"/>
              <w:right w:w="100" w:type="dxa"/>
            </w:tcMar>
          </w:tcPr>
          <w:p w:rsidR="008C633B" w:rsidRDefault="00423E1B">
            <w:pPr>
              <w:widowControl w:val="0"/>
              <w:spacing w:line="240" w:lineRule="auto"/>
            </w:pPr>
            <w:r>
              <w:rPr>
                <w:b/>
              </w:rPr>
              <w:t>Hoof</w:t>
            </w:r>
          </w:p>
        </w:tc>
        <w:tc>
          <w:tcPr>
            <w:tcW w:w="4575" w:type="dxa"/>
            <w:tcBorders>
              <w:left w:val="single" w:sz="8" w:space="0" w:color="073763"/>
            </w:tcBorders>
            <w:shd w:val="clear" w:color="auto" w:fill="6FA8DC"/>
            <w:tcMar>
              <w:top w:w="100" w:type="dxa"/>
              <w:left w:w="100" w:type="dxa"/>
              <w:bottom w:w="100" w:type="dxa"/>
              <w:right w:w="100" w:type="dxa"/>
            </w:tcMar>
            <w:vAlign w:val="center"/>
          </w:tcPr>
          <w:p w:rsidR="008C633B" w:rsidRDefault="00423E1B" w:rsidP="00423E1B">
            <w:pPr>
              <w:widowControl w:val="0"/>
              <w:spacing w:line="240" w:lineRule="auto"/>
            </w:pPr>
            <w:r>
              <w:t xml:space="preserve">Note the size and shape. Compare the normal with the abnormal (hoof wear, ring formation, heel bulb contraction, wall cracks, swellings, asymmetries. Take note of the </w:t>
            </w:r>
            <w:r>
              <w:br/>
            </w:r>
            <w:r>
              <w:t xml:space="preserve">hoof – pastern angle and the angle of the heels relative to the dorsal </w:t>
            </w:r>
            <w:r>
              <w:br/>
              <w:t xml:space="preserve">hoof surface (under-run heels). Palpate the coronary band for heat, swelling and pain on pressure. Palpate the coffin joint. Have available </w:t>
            </w:r>
            <w:proofErr w:type="gramStart"/>
            <w:r>
              <w:t>a hoof pick</w:t>
            </w:r>
            <w:proofErr w:type="gramEnd"/>
            <w:r>
              <w:t xml:space="preserve">, a hoof knife and hoof testers. </w:t>
            </w:r>
            <w:r>
              <w:t xml:space="preserve"> Clean out the sole of the foot and search for any abnormalities, including frog atrophy, flat -footedness, or puncture wounds.  Use hoof testers on the entire sole and frog region of the foot.  Try to localize any hoof sensitivity or signs of laminitis. A hammer test (percuss to identify pain in the hoof wall or sole).</w:t>
            </w:r>
            <w:bookmarkStart w:id="0" w:name="_GoBack"/>
            <w:bookmarkEnd w:id="0"/>
          </w:p>
        </w:tc>
        <w:tc>
          <w:tcPr>
            <w:tcW w:w="3015" w:type="dxa"/>
            <w:shd w:val="clear" w:color="auto" w:fill="6FA8DC"/>
            <w:tcMar>
              <w:top w:w="100" w:type="dxa"/>
              <w:left w:w="100" w:type="dxa"/>
              <w:bottom w:w="100" w:type="dxa"/>
              <w:right w:w="100" w:type="dxa"/>
            </w:tcMar>
            <w:vAlign w:val="center"/>
          </w:tcPr>
          <w:p w:rsidR="008C633B" w:rsidRDefault="00423E1B">
            <w:pPr>
              <w:widowControl w:val="0"/>
              <w:spacing w:line="240" w:lineRule="auto"/>
            </w:pPr>
            <w:r>
              <w:rPr>
                <w:noProof/>
              </w:rPr>
              <w:drawing>
                <wp:inline distT="114300" distB="114300" distL="114300" distR="114300">
                  <wp:extent cx="1771650" cy="19558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1771650" cy="1955800"/>
                          </a:xfrm>
                          <a:prstGeom prst="rect">
                            <a:avLst/>
                          </a:prstGeom>
                          <a:ln/>
                        </pic:spPr>
                      </pic:pic>
                    </a:graphicData>
                  </a:graphic>
                </wp:inline>
              </w:drawing>
            </w:r>
          </w:p>
        </w:tc>
      </w:tr>
      <w:tr w:rsidR="008C633B">
        <w:tc>
          <w:tcPr>
            <w:tcW w:w="2265" w:type="dxa"/>
            <w:tcBorders>
              <w:top w:val="single" w:sz="8" w:space="0" w:color="073763"/>
            </w:tcBorders>
            <w:shd w:val="clear" w:color="auto" w:fill="6FA8DC"/>
            <w:tcMar>
              <w:top w:w="100" w:type="dxa"/>
              <w:left w:w="100" w:type="dxa"/>
              <w:bottom w:w="100" w:type="dxa"/>
              <w:right w:w="100" w:type="dxa"/>
            </w:tcMar>
          </w:tcPr>
          <w:p w:rsidR="008C633B" w:rsidRDefault="00423E1B">
            <w:pPr>
              <w:widowControl w:val="0"/>
              <w:spacing w:line="240" w:lineRule="auto"/>
            </w:pPr>
            <w:r>
              <w:rPr>
                <w:b/>
              </w:rPr>
              <w:t>Pastern</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 xml:space="preserve">Palpate the soft tissue structures of the pastern.  Note any heat, swelling or sensitivity.  Note any digital sheath effusion at this level. Palpate dorsally to check for fractures and </w:t>
            </w:r>
            <w:proofErr w:type="spellStart"/>
            <w:r>
              <w:t>enthesophytes</w:t>
            </w:r>
            <w:proofErr w:type="spellEnd"/>
            <w:r>
              <w:t>. Check the interphalangeal joint (assess effusion - ballo</w:t>
            </w:r>
            <w:r>
              <w:t xml:space="preserve">ttement; bony swelling - ring bones; subluxation - suspensory </w:t>
            </w:r>
            <w:proofErr w:type="spellStart"/>
            <w:r>
              <w:t>desmitis</w:t>
            </w:r>
            <w:proofErr w:type="spellEnd"/>
            <w:r>
              <w:t xml:space="preserve">). Palpate the distal DFT &amp; </w:t>
            </w:r>
            <w:proofErr w:type="spellStart"/>
            <w:r>
              <w:t>Sesamoidean</w:t>
            </w:r>
            <w:proofErr w:type="spellEnd"/>
            <w:r>
              <w:t xml:space="preserve"> ligaments (palmar compression; rotation movement) Compare any suspected abnormalities with the opposite pastern. Check for any thickening of the t</w:t>
            </w:r>
            <w:r>
              <w:t>endons.  Rotate the joint medial to lateral to test for pain in the collateral ligaments.</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jc w:val="center"/>
            </w:pPr>
            <w:r>
              <w:rPr>
                <w:noProof/>
              </w:rPr>
              <w:drawing>
                <wp:inline distT="114300" distB="114300" distL="114300" distR="114300">
                  <wp:extent cx="1766888" cy="132991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1766888" cy="1329915"/>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r>
              <w:rPr>
                <w:b/>
              </w:rPr>
              <w:t>Fetlock</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 xml:space="preserve">Palpate both the dorsal and palmar aspect for any thickening and swelling of the joint capsule, fractures, </w:t>
            </w:r>
            <w:proofErr w:type="spellStart"/>
            <w:proofErr w:type="gramStart"/>
            <w:r>
              <w:t>enthesophytes</w:t>
            </w:r>
            <w:proofErr w:type="spellEnd"/>
            <w:proofErr w:type="gramEnd"/>
            <w:r>
              <w:t xml:space="preserve">. Check the metacarpophalangeal joint (assess effusion - ballottement; check synovial or bony proliferation - </w:t>
            </w:r>
            <w:proofErr w:type="spellStart"/>
            <w:r>
              <w:t>osselets</w:t>
            </w:r>
            <w:proofErr w:type="spellEnd"/>
            <w:r>
              <w:t>; palmar pouches -</w:t>
            </w:r>
            <w:r>
              <w:t xml:space="preserve"> usually mild effusion). Palpate the superficial and deep digital flexors for heat, pain or swelling. Palpate the sesamoid bones and percuss if necessary.  Rotate and flex the fetlock to check the collateral </w:t>
            </w:r>
            <w:r>
              <w:lastRenderedPageBreak/>
              <w:t>ligaments and range of motion. Note any reaction</w:t>
            </w:r>
            <w:r>
              <w:t>s to these movements.</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lastRenderedPageBreak/>
              <w:drawing>
                <wp:inline distT="114300" distB="114300" distL="114300" distR="114300">
                  <wp:extent cx="1771650" cy="146050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1771650" cy="1460500"/>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r>
              <w:rPr>
                <w:b/>
              </w:rPr>
              <w:lastRenderedPageBreak/>
              <w:t>Metacarpus/tarsus</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Palpate the tendons on both the dorsal and palmar surfaces for any swelling, pain or heat.   Also, palpate the length of MC3/MT3 and the splint bones looking for abnormalities. Palpate the flexor tendons, suspenso</w:t>
            </w:r>
            <w:r>
              <w:t xml:space="preserve">ry ligament, splint bones and dorsal cannon bone while the horse is weight bearing. Lift the leg and while supporting the limb with one hand palpate the same structures </w:t>
            </w:r>
            <w:proofErr w:type="spellStart"/>
            <w:r>
              <w:t>again.Separate</w:t>
            </w:r>
            <w:proofErr w:type="spellEnd"/>
            <w:r>
              <w:t xml:space="preserve"> the superficial and deep flexor </w:t>
            </w:r>
            <w:proofErr w:type="spellStart"/>
            <w:r>
              <w:t>tendon.Squeeze</w:t>
            </w:r>
            <w:proofErr w:type="spellEnd"/>
            <w:r>
              <w:t xml:space="preserve"> firmly on the superficial</w:t>
            </w:r>
            <w:r>
              <w:t xml:space="preserve"> and deep flexor tendon, the suspensory ligament, the inferior check ligament and the splint bones.  Note any reaction the horse may have and compare this reaction to the other leg.</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drawing>
                <wp:inline distT="114300" distB="114300" distL="114300" distR="114300">
                  <wp:extent cx="1771650" cy="9652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771650" cy="965200"/>
                          </a:xfrm>
                          <a:prstGeom prst="rect">
                            <a:avLst/>
                          </a:prstGeom>
                          <a:ln/>
                        </pic:spPr>
                      </pic:pic>
                    </a:graphicData>
                  </a:graphic>
                </wp:inline>
              </w:drawing>
            </w:r>
          </w:p>
          <w:p w:rsidR="008C633B" w:rsidRDefault="00423E1B">
            <w:pPr>
              <w:widowControl w:val="0"/>
              <w:spacing w:line="240" w:lineRule="auto"/>
            </w:pPr>
            <w:r>
              <w:rPr>
                <w:noProof/>
              </w:rPr>
              <w:drawing>
                <wp:inline distT="114300" distB="114300" distL="114300" distR="114300">
                  <wp:extent cx="1771650" cy="1843088"/>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1771650" cy="1843088"/>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r>
              <w:rPr>
                <w:b/>
              </w:rPr>
              <w:t>Carpus</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Visualize for swelling on the dorsal and palmar surfaces.  Try to associate any swelling with particular joint spaces.  Is the swelling diffused or local?  Palpate all the regions individually.  This evaluation is most effective while the carpus is flexed.</w:t>
            </w:r>
            <w:r>
              <w:t xml:space="preserve"> Elevate the limb and support its weight between your knees while facing </w:t>
            </w:r>
            <w:proofErr w:type="spellStart"/>
            <w:r>
              <w:t>forward.Using</w:t>
            </w:r>
            <w:proofErr w:type="spellEnd"/>
            <w:r>
              <w:t xml:space="preserve"> both hands palpate the radiocarpal and middle carpal joints, the distal radius and proximal row of carpal bones.  Flex and extend the </w:t>
            </w:r>
            <w:proofErr w:type="spellStart"/>
            <w:r>
              <w:t>carpus.Also</w:t>
            </w:r>
            <w:proofErr w:type="spellEnd"/>
            <w:r>
              <w:t>, note the degree of fle</w:t>
            </w:r>
            <w:r>
              <w:t>xion and any associated pain. Evaluate the individual carpal bones and accessory carpal bone with thumb pressure.</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drawing>
                <wp:inline distT="114300" distB="114300" distL="114300" distR="114300">
                  <wp:extent cx="1771650" cy="1282700"/>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1771650" cy="1282700"/>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proofErr w:type="spellStart"/>
            <w:r>
              <w:rPr>
                <w:b/>
              </w:rPr>
              <w:lastRenderedPageBreak/>
              <w:t>Antebrachium</w:t>
            </w:r>
            <w:proofErr w:type="spellEnd"/>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 xml:space="preserve">Evaluate all the soft tissues for any swelling and inflammation.  Also, palpate the bones of the region (i.e. radius) for any </w:t>
            </w:r>
            <w:r>
              <w:t xml:space="preserve">fractures. </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drawing>
                <wp:inline distT="114300" distB="114300" distL="114300" distR="114300">
                  <wp:extent cx="1771650" cy="394970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1771650" cy="3949700"/>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r>
              <w:rPr>
                <w:b/>
              </w:rPr>
              <w:t>Elbow</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 xml:space="preserve">Palpate the soft tissues of the elbow joint.  One can use a stethoscope to </w:t>
            </w:r>
            <w:proofErr w:type="spellStart"/>
            <w:r>
              <w:t>auscult</w:t>
            </w:r>
            <w:proofErr w:type="spellEnd"/>
            <w:r>
              <w:t xml:space="preserve"> for any crepitation.  Abduct the elbow and carpus to place stress on the medial support structures looking for pain.  Flex and extend the elbow.  Palpat</w:t>
            </w:r>
            <w:r>
              <w:t xml:space="preserve">e the olecranon, collateral ligaments, and distal </w:t>
            </w:r>
            <w:proofErr w:type="spellStart"/>
            <w:r>
              <w:t>humerus</w:t>
            </w:r>
            <w:proofErr w:type="spellEnd"/>
            <w:r>
              <w:t>.</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drawing>
                <wp:inline distT="114300" distB="114300" distL="114300" distR="114300">
                  <wp:extent cx="1771650" cy="20320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1771650" cy="2032000"/>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r>
              <w:rPr>
                <w:b/>
              </w:rPr>
              <w:t>Shoulder</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 xml:space="preserve">Palpate all the soft tissue of the </w:t>
            </w:r>
            <w:proofErr w:type="spellStart"/>
            <w:r>
              <w:t>scapulohumeral</w:t>
            </w:r>
            <w:proofErr w:type="spellEnd"/>
            <w:r>
              <w:t xml:space="preserve"> joint and look for atrophy or swelling.   Palpate the bicipital bursa region.  Flex, extend, abduct and adduct the shoulder looking for</w:t>
            </w:r>
            <w:r>
              <w:t xml:space="preserve"> abnormalities.  Look for any atrophy in the region of the scapula.</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drawing>
                <wp:inline distT="114300" distB="114300" distL="114300" distR="114300">
                  <wp:extent cx="1771650" cy="17018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1771650" cy="1701800"/>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r>
              <w:rPr>
                <w:b/>
              </w:rPr>
              <w:lastRenderedPageBreak/>
              <w:t>Tarsus</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 xml:space="preserve">Evaluate the </w:t>
            </w:r>
            <w:proofErr w:type="spellStart"/>
            <w:r>
              <w:t>tarsocrural</w:t>
            </w:r>
            <w:proofErr w:type="spellEnd"/>
            <w:r>
              <w:t>/</w:t>
            </w:r>
            <w:proofErr w:type="spellStart"/>
            <w:r>
              <w:t>tibiotarsal</w:t>
            </w:r>
            <w:proofErr w:type="spellEnd"/>
            <w:r>
              <w:t xml:space="preserve"> joint for any distension, thickening of the joint capsule, bone proliferation of the distal tarsal joints, distension of the tarsal sheath, inflammation or luxation of any ligaments, or any other abnormalities.  Also, l</w:t>
            </w:r>
            <w:r>
              <w:t xml:space="preserve">ook at the distal </w:t>
            </w:r>
            <w:proofErr w:type="spellStart"/>
            <w:r>
              <w:t>intertarsal</w:t>
            </w:r>
            <w:proofErr w:type="spellEnd"/>
            <w:r>
              <w:t xml:space="preserve"> and </w:t>
            </w:r>
            <w:proofErr w:type="spellStart"/>
            <w:r>
              <w:t>tarsometatarsal</w:t>
            </w:r>
            <w:proofErr w:type="spellEnd"/>
            <w:r>
              <w:t xml:space="preserve"> joints.  Do a hock flexion test (spavin test) where the metatarsus becomes approximately parallel to the ground.    A change in degree of lameness or gluteal rise would indicate a positive result.  Also, wh</w:t>
            </w:r>
            <w:r>
              <w:t>ile in that region, observe the tibia for any swelling or pain.</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drawing>
                <wp:inline distT="114300" distB="114300" distL="114300" distR="114300">
                  <wp:extent cx="1771650" cy="3060700"/>
                  <wp:effectExtent l="0" t="0" r="0"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4"/>
                          <a:srcRect/>
                          <a:stretch>
                            <a:fillRect/>
                          </a:stretch>
                        </pic:blipFill>
                        <pic:spPr>
                          <a:xfrm>
                            <a:off x="0" y="0"/>
                            <a:ext cx="1771650" cy="3060700"/>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r>
              <w:rPr>
                <w:b/>
              </w:rPr>
              <w:t>Stifle</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 xml:space="preserve">Appreciate any changes in the </w:t>
            </w:r>
            <w:proofErr w:type="spellStart"/>
            <w:r>
              <w:t>femoropatellar</w:t>
            </w:r>
            <w:proofErr w:type="spellEnd"/>
            <w:r>
              <w:t xml:space="preserve"> joint or distension of the joint.  Observe the associated muscles for atrophy or swelling.  Palpate the patellar ligaments.   Note the lo</w:t>
            </w:r>
            <w:r>
              <w:t>cation of the patella itself, looking for any luxation.  Manipulate the stifle with a patellar displacement test (pushing the patella upwards and outwards in an attempt to engage the medial patellar ligament over the medial trochlea), a cruciate test (eval</w:t>
            </w:r>
            <w:r>
              <w:t xml:space="preserve">uating any abnormal cranial or caudal movement of the tibia), and an evaluation of the medial collateral ligament by trying to abduct the limb. </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drawing>
                <wp:inline distT="114300" distB="114300" distL="114300" distR="114300">
                  <wp:extent cx="1771650" cy="236220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5"/>
                          <a:srcRect/>
                          <a:stretch>
                            <a:fillRect/>
                          </a:stretch>
                        </pic:blipFill>
                        <pic:spPr>
                          <a:xfrm>
                            <a:off x="0" y="0"/>
                            <a:ext cx="1771650" cy="2362200"/>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r>
              <w:rPr>
                <w:b/>
              </w:rPr>
              <w:t>Femur and hip</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 xml:space="preserve"> Examine the muscles of the region for inflammation and/</w:t>
            </w:r>
            <w:proofErr w:type="gramStart"/>
            <w:r>
              <w:t>or  atrophy</w:t>
            </w:r>
            <w:proofErr w:type="gramEnd"/>
            <w:r>
              <w:t>.  Check the femoral artery</w:t>
            </w:r>
            <w:r>
              <w:t xml:space="preserve"> for the quality of pulsation.  Put pressure on the greater trochanter to check the trochanteric bursa for inflammation. Palpate the femur looking for fractures.   Examine the hip for asymmetry and muscle atrophy.  Measure the distance from the tuber </w:t>
            </w:r>
            <w:proofErr w:type="spellStart"/>
            <w:r>
              <w:t>ischi</w:t>
            </w:r>
            <w:r>
              <w:t>adicum</w:t>
            </w:r>
            <w:proofErr w:type="spellEnd"/>
            <w:r>
              <w:t xml:space="preserve"> to the greater trochanter, and the tuber </w:t>
            </w:r>
            <w:proofErr w:type="spellStart"/>
            <w:r>
              <w:t>sacrale</w:t>
            </w:r>
            <w:proofErr w:type="spellEnd"/>
            <w:r>
              <w:t xml:space="preserve"> to the greater trochanter.  With any luxation of the hip there may be disparity in these measurements.  Flex and </w:t>
            </w:r>
            <w:proofErr w:type="spellStart"/>
            <w:r>
              <w:t>auscult</w:t>
            </w:r>
            <w:proofErr w:type="spellEnd"/>
            <w:r>
              <w:t xml:space="preserve"> for crepitation.</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drawing>
                <wp:inline distT="114300" distB="114300" distL="114300" distR="114300">
                  <wp:extent cx="1771650" cy="1866900"/>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1771650" cy="1866900"/>
                          </a:xfrm>
                          <a:prstGeom prst="rect">
                            <a:avLst/>
                          </a:prstGeom>
                          <a:ln/>
                        </pic:spPr>
                      </pic:pic>
                    </a:graphicData>
                  </a:graphic>
                </wp:inline>
              </w:drawing>
            </w:r>
          </w:p>
        </w:tc>
      </w:tr>
      <w:tr w:rsidR="008C633B">
        <w:tc>
          <w:tcPr>
            <w:tcW w:w="2265" w:type="dxa"/>
            <w:shd w:val="clear" w:color="auto" w:fill="6FA8DC"/>
            <w:tcMar>
              <w:top w:w="100" w:type="dxa"/>
              <w:left w:w="100" w:type="dxa"/>
              <w:bottom w:w="100" w:type="dxa"/>
              <w:right w:w="100" w:type="dxa"/>
            </w:tcMar>
          </w:tcPr>
          <w:p w:rsidR="008C633B" w:rsidRDefault="00423E1B">
            <w:pPr>
              <w:widowControl w:val="0"/>
              <w:spacing w:line="240" w:lineRule="auto"/>
            </w:pPr>
            <w:r>
              <w:rPr>
                <w:b/>
              </w:rPr>
              <w:lastRenderedPageBreak/>
              <w:t>Back</w:t>
            </w:r>
          </w:p>
        </w:tc>
        <w:tc>
          <w:tcPr>
            <w:tcW w:w="4575" w:type="dxa"/>
            <w:shd w:val="clear" w:color="auto" w:fill="6FA8DC"/>
            <w:tcMar>
              <w:top w:w="100" w:type="dxa"/>
              <w:left w:w="100" w:type="dxa"/>
              <w:bottom w:w="100" w:type="dxa"/>
              <w:right w:w="100" w:type="dxa"/>
            </w:tcMar>
          </w:tcPr>
          <w:p w:rsidR="008C633B" w:rsidRDefault="00423E1B">
            <w:pPr>
              <w:widowControl w:val="0"/>
              <w:spacing w:line="240" w:lineRule="auto"/>
            </w:pPr>
            <w:r>
              <w:t xml:space="preserve">Palpate the withers and the </w:t>
            </w:r>
            <w:proofErr w:type="spellStart"/>
            <w:r>
              <w:t>epaxial</w:t>
            </w:r>
            <w:proofErr w:type="spellEnd"/>
            <w:r>
              <w:t xml:space="preserve"> musculature.</w:t>
            </w:r>
          </w:p>
        </w:tc>
        <w:tc>
          <w:tcPr>
            <w:tcW w:w="3015" w:type="dxa"/>
            <w:shd w:val="clear" w:color="auto" w:fill="6FA8DC"/>
            <w:tcMar>
              <w:top w:w="100" w:type="dxa"/>
              <w:left w:w="100" w:type="dxa"/>
              <w:bottom w:w="100" w:type="dxa"/>
              <w:right w:w="100" w:type="dxa"/>
            </w:tcMar>
          </w:tcPr>
          <w:p w:rsidR="008C633B" w:rsidRDefault="00423E1B">
            <w:pPr>
              <w:widowControl w:val="0"/>
              <w:spacing w:line="240" w:lineRule="auto"/>
            </w:pPr>
            <w:r>
              <w:rPr>
                <w:noProof/>
              </w:rPr>
              <w:drawing>
                <wp:inline distT="114300" distB="114300" distL="114300" distR="114300">
                  <wp:extent cx="1771650" cy="13335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771650" cy="1333500"/>
                          </a:xfrm>
                          <a:prstGeom prst="rect">
                            <a:avLst/>
                          </a:prstGeom>
                          <a:ln/>
                        </pic:spPr>
                      </pic:pic>
                    </a:graphicData>
                  </a:graphic>
                </wp:inline>
              </w:drawing>
            </w:r>
          </w:p>
        </w:tc>
      </w:tr>
    </w:tbl>
    <w:p w:rsidR="008C633B" w:rsidRDefault="008C633B"/>
    <w:sectPr w:rsidR="008C633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8C633B"/>
    <w:rsid w:val="00423E1B"/>
    <w:rsid w:val="008C6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423E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E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423E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E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865</Words>
  <Characters>4934</Characters>
  <Application>Microsoft Office Word</Application>
  <DocSecurity>0</DocSecurity>
  <Lines>41</Lines>
  <Paragraphs>11</Paragraphs>
  <ScaleCrop>false</ScaleCrop>
  <Company/>
  <LinksUpToDate>false</LinksUpToDate>
  <CharactersWithSpaces>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Michal</cp:lastModifiedBy>
  <cp:revision>3</cp:revision>
  <dcterms:created xsi:type="dcterms:W3CDTF">2016-10-01T23:53:00Z</dcterms:created>
  <dcterms:modified xsi:type="dcterms:W3CDTF">2016-10-01T23:59:00Z</dcterms:modified>
</cp:coreProperties>
</file>