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noSpellErr="1" wp14:textId="60A21A33">
      <w:bookmarkStart w:name="_GoBack" w:id="0"/>
      <w:bookmarkEnd w:id="0"/>
      <w:r w:rsidRPr="02DA3FBA" w:rsidR="02DA3F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Why Caslick?</w:t>
      </w:r>
    </w:p>
    <w:p w:rsidR="02DA3FBA" w:rsidP="02DA3FBA" w:rsidRDefault="02DA3FBA" w14:paraId="38812138" w14:textId="30FEE424">
      <w:pPr>
        <w:pStyle w:val="Normal"/>
      </w:pPr>
    </w:p>
    <w:p w:rsidR="02DA3FBA" w:rsidP="02DA3FBA" w:rsidRDefault="02DA3FBA" w14:noSpellErr="1" w14:paraId="1963081E" w14:textId="1AD291C3">
      <w:pPr>
        <w:pStyle w:val="Normal"/>
      </w:pPr>
      <w:r w:rsidRPr="02DA3FBA" w:rsidR="02DA3FBA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>Correction of pneumovagina is multifactorial, but Caslick's operation (episioplasty) remains the most common surgical treatment.</w:t>
      </w:r>
    </w:p>
    <w:p w:rsidR="02DA3FBA" w:rsidP="02DA3FBA" w:rsidRDefault="02DA3FBA" w14:noSpellErr="1" w14:paraId="1552DC67" w14:textId="5E010D87">
      <w:pPr>
        <w:pStyle w:val="Normal"/>
      </w:pPr>
    </w:p>
    <w:p w:rsidR="02DA3FBA" w:rsidP="02DA3FBA" w:rsidRDefault="02DA3FBA" w14:noSpellErr="1" w14:paraId="35FCB4DD" w14:textId="02E8B9D8">
      <w:pPr>
        <w:pStyle w:val="Normal"/>
      </w:pPr>
      <w:hyperlink r:id="R3844150534864c05">
        <w:r w:rsidRPr="02DA3FBA" w:rsidR="02DA3FBA">
          <w:rPr>
            <w:rStyle w:val="Hyperlink"/>
            <w:rFonts w:ascii="Calibri" w:hAnsi="Calibri" w:eastAsia="Calibri" w:cs="Calibri" w:asciiTheme="minorAscii" w:hAnsiTheme="minorAscii" w:eastAsiaTheme="minorAscii" w:cstheme="minorAscii"/>
            <w:color w:val="auto"/>
            <w:sz w:val="24"/>
            <w:szCs w:val="24"/>
          </w:rPr>
          <w:t>Pneumovagina</w:t>
        </w:r>
      </w:hyperlink>
      <w:r w:rsidRPr="02DA3FBA" w:rsidR="02DA3FB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   is the involuntary aspiration of air into the vagina - caused by faulty vulval lip closure as a result of poor </w:t>
      </w:r>
      <w:hyperlink r:id="R2d2a5aa2511e4a5e">
        <w:r w:rsidRPr="02DA3FBA" w:rsidR="02DA3FBA">
          <w:rPr>
            <w:rStyle w:val="Hyperlink"/>
            <w:rFonts w:ascii="Calibri" w:hAnsi="Calibri" w:eastAsia="Calibri" w:cs="Calibri" w:asciiTheme="minorAscii" w:hAnsiTheme="minorAscii" w:eastAsiaTheme="minorAscii" w:cstheme="minorAscii"/>
            <w:color w:val="auto"/>
            <w:sz w:val="24"/>
            <w:szCs w:val="24"/>
          </w:rPr>
          <w:t>conformation</w:t>
        </w:r>
      </w:hyperlink>
      <w:r w:rsidRPr="02DA3FBA" w:rsidR="02DA3FB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    or injury.</w:t>
      </w:r>
    </w:p>
    <w:p w:rsidR="02DA3FBA" w:rsidP="02DA3FBA" w:rsidRDefault="02DA3FBA" w14:noSpellErr="1" w14:paraId="3468F25E" w14:textId="00F802A6">
      <w:pPr>
        <w:pStyle w:val="Normal"/>
      </w:pPr>
      <w:r w:rsidRPr="02DA3FBA" w:rsidR="02DA3FB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The aspiration of air and other material, particularly feces   →   chronic reproductive tract inflammation, infection and infertility.</w:t>
      </w:r>
    </w:p>
    <w:p w:rsidR="02DA3FBA" w:rsidP="02DA3FBA" w:rsidRDefault="02DA3FBA" w14:paraId="47B50E85" w14:textId="589B7D34">
      <w:pPr>
        <w:pStyle w:val="Normal"/>
      </w:pPr>
    </w:p>
    <w:p w:rsidR="02DA3FBA" w:rsidP="02DA3FBA" w:rsidRDefault="02DA3FBA" w14:noSpellErr="1" w14:paraId="2C548B76" w14:textId="7C975386">
      <w:pPr>
        <w:pStyle w:val="Heading4"/>
      </w:pPr>
      <w:r w:rsidRPr="02DA3FBA" w:rsidR="02DA3F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33333"/>
          <w:sz w:val="24"/>
          <w:szCs w:val="24"/>
        </w:rPr>
        <w:t>Advantages</w:t>
      </w:r>
    </w:p>
    <w:p w:rsidR="02DA3FBA" w:rsidP="2F4290AB" w:rsidRDefault="02DA3FBA" w14:paraId="00FB17D8" w14:noSpellErr="1" w14:textId="0FA4A35C">
      <w:pPr>
        <w:pStyle w:val="ListParagraph"/>
        <w:numPr>
          <w:ilvl w:val="0"/>
          <w:numId w:val="3"/>
        </w:numPr>
        <w:ind/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</w:pPr>
      <w:r w:rsidRPr="2F4290AB" w:rsidR="2F4290AB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>Simple, standing procedure.</w:t>
      </w:r>
    </w:p>
    <w:p w:rsidR="02DA3FBA" w:rsidP="2F4290AB" w:rsidRDefault="02DA3FBA" w14:paraId="092B6E80" w14:noSpellErr="1" w14:textId="0A233D2F">
      <w:pPr>
        <w:pStyle w:val="ListParagraph"/>
        <w:numPr>
          <w:ilvl w:val="0"/>
          <w:numId w:val="3"/>
        </w:numPr>
        <w:ind/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</w:pPr>
      <w:r w:rsidRPr="2F4290AB" w:rsidR="2F4290AB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>Relatively cheap.</w:t>
      </w:r>
    </w:p>
    <w:p w:rsidR="02DA3FBA" w:rsidP="02DA3FBA" w:rsidRDefault="02DA3FBA" w14:noSpellErr="1" w14:paraId="6EFE2D6A" w14:textId="27B76FD9">
      <w:pPr>
        <w:pStyle w:val="Heading4"/>
      </w:pPr>
      <w:r w:rsidRPr="02DA3FBA" w:rsidR="02DA3F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33333"/>
          <w:sz w:val="24"/>
          <w:szCs w:val="24"/>
        </w:rPr>
        <w:t>Disadvantages</w:t>
      </w:r>
    </w:p>
    <w:p w:rsidR="02DA3FBA" w:rsidP="2F4290AB" w:rsidRDefault="02DA3FBA" w14:paraId="5187BBB4" w14:noSpellErr="1" w14:textId="036C3923">
      <w:pPr>
        <w:pStyle w:val="Heading4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</w:pPr>
      <w:r w:rsidRPr="2F4290AB" w:rsidR="2F4290AB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333333"/>
          <w:sz w:val="24"/>
          <w:szCs w:val="24"/>
        </w:rPr>
        <w:t>The Caslick's operation requires repeated opening and repair for breeding and parturition.</w:t>
      </w:r>
    </w:p>
    <w:p w:rsidR="2F4290AB" w:rsidP="2F4290AB" w:rsidRDefault="2F4290AB" w14:noSpellErr="1" w14:paraId="0E58A586" w14:textId="3662FA4D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</w:pPr>
      <w:r w:rsidRPr="2F4290AB" w:rsidR="2F4290AB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 xml:space="preserve">Repetition of the procedure, particularly with excessive removal of labial tissue, can   →   excessive scarring, loss of labial tissue and plasticity, and eventual failure of the technique  </w:t>
      </w:r>
    </w:p>
    <w:p w:rsidR="2F4290AB" w:rsidP="2F4290AB" w:rsidRDefault="2F4290AB" w14:paraId="7DB51F97" w14:textId="27224A9A">
      <w:pPr>
        <w:pStyle w:val="Normal"/>
      </w:pPr>
    </w:p>
    <w:p w:rsidR="2F4290AB" w:rsidP="2F4290AB" w:rsidRDefault="2F4290AB" w14:paraId="7992656E" w14:textId="4625CB6A">
      <w:pPr>
        <w:pStyle w:val="Normal"/>
      </w:pPr>
    </w:p>
    <w:p w:rsidR="2F4290AB" w:rsidP="2F4290AB" w:rsidRDefault="2F4290AB" w14:noSpellErr="1" w14:paraId="6B7BFB24" w14:textId="6614E210">
      <w:pPr>
        <w:pStyle w:val="Normal"/>
      </w:pPr>
      <w:r w:rsidRPr="2F4290AB" w:rsidR="2F4290AB">
        <w:rPr/>
        <w:t xml:space="preserve">Reference: </w:t>
      </w:r>
      <w:hyperlink r:id="R1931b48132c447f0">
        <w:r w:rsidRPr="2F4290AB" w:rsidR="2F4290AB">
          <w:rPr>
            <w:rStyle w:val="Hyperlink"/>
            <w:rFonts w:ascii="Calibri" w:hAnsi="Calibri" w:eastAsia="Calibri" w:cs="Calibri"/>
            <w:sz w:val="22"/>
            <w:szCs w:val="22"/>
          </w:rPr>
          <w:t>https://www.vetstream.com/equis/Content/Technique/teq00245</w:t>
        </w:r>
      </w:hyperlink>
    </w:p>
    <w:p w:rsidR="2F4290AB" w:rsidP="2F4290AB" w:rsidRDefault="2F4290AB" w14:paraId="6BF88CC8" w14:textId="57F3AE33">
      <w:pPr>
        <w:pStyle w:val="Normal"/>
      </w:pPr>
    </w:p>
    <w:p w:rsidR="2F4290AB" w:rsidP="2F4290AB" w:rsidRDefault="2F4290AB" w14:noSpellErr="1" w14:paraId="796C51EF" w14:textId="769C2467">
      <w:pPr>
        <w:pStyle w:val="Normal"/>
      </w:pPr>
    </w:p>
    <w:p w:rsidR="2F4290AB" w:rsidP="2F4290AB" w:rsidRDefault="2F4290AB" w14:noSpellErr="1" w14:paraId="4B3799CB" w14:textId="4C1D9175">
      <w:pPr>
        <w:pStyle w:val="Normal"/>
      </w:pPr>
    </w:p>
    <w:p w:rsidR="02DA3FBA" w:rsidP="2F4290AB" w:rsidRDefault="02DA3FBA" w14:paraId="4AAC5605" w14:noSpellErr="1" w14:textId="6A503F50">
      <w:pPr>
        <w:pStyle w:val="Normal"/>
        <w:ind w:left="-36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87b3f511-baf7-4d08-b7bb-4eacf44661bd}"/>
  <w:rsids>
    <w:rsidRoot w:val="02DA3FBA"/>
    <w:rsid w:val="02DA3FBA"/>
    <w:rsid w:val="2F4290A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vetstream.com/equis/Content/Disease/dis00332.asp" TargetMode="External" Id="R3844150534864c05" /><Relationship Type="http://schemas.openxmlformats.org/officeDocument/2006/relationships/hyperlink" Target="https://www.vetstream.com/equis/Content/Disease/dis01466.asp" TargetMode="External" Id="R2d2a5aa2511e4a5e" /><Relationship Type="http://schemas.openxmlformats.org/officeDocument/2006/relationships/numbering" Target="/word/numbering.xml" Id="R7e572aab223042e3" /><Relationship Type="http://schemas.openxmlformats.org/officeDocument/2006/relationships/hyperlink" Target="https://www.vetstream.com/equis/Content/Technique/teq00245" TargetMode="External" Id="R1931b48132c447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2016-10-12T17:50:49.5573704Z</dcterms:created>
  <dcterms:modified xsi:type="dcterms:W3CDTF">2016-10-12T17:58:48.0093548Z</dcterms:modified>
  <dc:creator>Zoya Campbell</dc:creator>
  <lastModifiedBy>Zoya Campbell</lastModifiedBy>
</coreProperties>
</file>