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DA0" w:rsidRPr="009A3DA0" w:rsidRDefault="009A3DA0" w:rsidP="009A3DA0">
      <w:pPr>
        <w:jc w:val="both"/>
        <w:rPr>
          <w:b/>
          <w:bCs/>
        </w:rPr>
      </w:pPr>
      <w:r w:rsidRPr="009A3DA0">
        <w:rPr>
          <w:b/>
          <w:bCs/>
        </w:rPr>
        <w:t>Standing Flank Laparotomy</w:t>
      </w:r>
    </w:p>
    <w:p w:rsidR="009A3DA0" w:rsidRPr="009A3DA0" w:rsidRDefault="009A3DA0" w:rsidP="009A3DA0">
      <w:pPr>
        <w:jc w:val="both"/>
        <w:rPr>
          <w:b/>
          <w:bCs/>
        </w:rPr>
      </w:pPr>
      <w:r w:rsidRPr="009A3DA0">
        <w:rPr>
          <w:b/>
          <w:bCs/>
        </w:rPr>
        <w:t>Relevant Anatomy</w:t>
      </w:r>
    </w:p>
    <w:p w:rsidR="009A3DA0" w:rsidRPr="009A3DA0" w:rsidRDefault="009A3DA0" w:rsidP="009A3DA0">
      <w:pPr>
        <w:jc w:val="both"/>
      </w:pPr>
      <w:r w:rsidRPr="009A3DA0">
        <w:t>A discussion of relevant anatomy for this procedure is</w:t>
      </w:r>
      <w:r>
        <w:t xml:space="preserve"> </w:t>
      </w:r>
      <w:r w:rsidRPr="009A3DA0">
        <w:t>included in the description of surgical technique.</w:t>
      </w:r>
    </w:p>
    <w:p w:rsidR="009A3DA0" w:rsidRPr="009A3DA0" w:rsidRDefault="009A3DA0" w:rsidP="009A3DA0">
      <w:pPr>
        <w:jc w:val="both"/>
        <w:rPr>
          <w:b/>
          <w:bCs/>
        </w:rPr>
      </w:pPr>
      <w:r w:rsidRPr="009A3DA0">
        <w:rPr>
          <w:b/>
          <w:bCs/>
        </w:rPr>
        <w:t>Indications</w:t>
      </w:r>
    </w:p>
    <w:p w:rsidR="009A3DA0" w:rsidRPr="009A3DA0" w:rsidRDefault="009A3DA0" w:rsidP="009A3DA0">
      <w:pPr>
        <w:jc w:val="both"/>
      </w:pPr>
      <w:r w:rsidRPr="009A3DA0">
        <w:t>The standing flank approach is useful for some procedures.</w:t>
      </w:r>
      <w:r>
        <w:t xml:space="preserve"> </w:t>
      </w:r>
      <w:r w:rsidRPr="009A3DA0">
        <w:t>It is important to consider the limitations associated</w:t>
      </w:r>
      <w:r>
        <w:t xml:space="preserve"> </w:t>
      </w:r>
      <w:r w:rsidRPr="009A3DA0">
        <w:t>with a flank approach prior to beginning the</w:t>
      </w:r>
      <w:r>
        <w:t xml:space="preserve"> </w:t>
      </w:r>
      <w:r w:rsidRPr="009A3DA0">
        <w:t>approach. In general, only the ipsilateral organs are accessible</w:t>
      </w:r>
      <w:r>
        <w:t xml:space="preserve"> </w:t>
      </w:r>
      <w:r w:rsidRPr="009A3DA0">
        <w:t>through the flank, and only organs with a long blood</w:t>
      </w:r>
      <w:r>
        <w:t xml:space="preserve"> </w:t>
      </w:r>
      <w:r w:rsidRPr="009A3DA0">
        <w:t>supply or attachments can b</w:t>
      </w:r>
      <w:r>
        <w:t xml:space="preserve">e exteriorized. The size of the </w:t>
      </w:r>
      <w:r w:rsidRPr="009A3DA0">
        <w:t>approach is also limited in the horse. The approach has</w:t>
      </w:r>
      <w:r>
        <w:t xml:space="preserve"> been used </w:t>
      </w:r>
      <w:r w:rsidRPr="009A3DA0">
        <w:t>for standing exploration of the</w:t>
      </w:r>
      <w:r>
        <w:t xml:space="preserve"> </w:t>
      </w:r>
      <w:r w:rsidRPr="009A3DA0">
        <w:t>chronic colic horse. In many cases, standing laparoscopy</w:t>
      </w:r>
      <w:r>
        <w:t xml:space="preserve"> </w:t>
      </w:r>
      <w:r w:rsidRPr="009A3DA0">
        <w:t>has become the approach of choice for standing abdominal</w:t>
      </w:r>
      <w:r>
        <w:t xml:space="preserve"> </w:t>
      </w:r>
      <w:r w:rsidRPr="009A3DA0">
        <w:t>procedures.</w:t>
      </w:r>
    </w:p>
    <w:p w:rsidR="009A3DA0" w:rsidRPr="009A3DA0" w:rsidRDefault="009A3DA0" w:rsidP="009A3DA0">
      <w:pPr>
        <w:jc w:val="both"/>
        <w:rPr>
          <w:b/>
          <w:bCs/>
        </w:rPr>
      </w:pPr>
      <w:proofErr w:type="spellStart"/>
      <w:r w:rsidRPr="009A3DA0">
        <w:rPr>
          <w:b/>
          <w:bCs/>
        </w:rPr>
        <w:t>Anesthesia</w:t>
      </w:r>
      <w:proofErr w:type="spellEnd"/>
      <w:r w:rsidRPr="009A3DA0">
        <w:rPr>
          <w:b/>
          <w:bCs/>
        </w:rPr>
        <w:t xml:space="preserve"> and Surgical Preparation</w:t>
      </w:r>
    </w:p>
    <w:p w:rsidR="009A3DA0" w:rsidRPr="009A3DA0" w:rsidRDefault="009A3DA0" w:rsidP="009A3DA0">
      <w:pPr>
        <w:jc w:val="both"/>
      </w:pPr>
      <w:r w:rsidRPr="009A3DA0">
        <w:t xml:space="preserve">Tranquilization of the patient is optional. The </w:t>
      </w:r>
      <w:proofErr w:type="spellStart"/>
      <w:r w:rsidRPr="009A3DA0">
        <w:t>paralumbar</w:t>
      </w:r>
      <w:proofErr w:type="spellEnd"/>
      <w:r>
        <w:t xml:space="preserve"> </w:t>
      </w:r>
      <w:r w:rsidRPr="009A3DA0">
        <w:t>fossa area is clipped, and the immediate area of the skin</w:t>
      </w:r>
      <w:r>
        <w:t xml:space="preserve"> </w:t>
      </w:r>
      <w:r w:rsidRPr="009A3DA0">
        <w:t>incision is shaved. The surgical area is prepared for aseptic</w:t>
      </w:r>
      <w:r>
        <w:t xml:space="preserve"> </w:t>
      </w:r>
      <w:r w:rsidRPr="009A3DA0">
        <w:t>surgery in a routine manner. Local analgesia is instituted</w:t>
      </w:r>
      <w:r>
        <w:t xml:space="preserve"> </w:t>
      </w:r>
      <w:r w:rsidRPr="009A3DA0">
        <w:t>by either a line block, an inverted L block, or a paravertebral</w:t>
      </w:r>
      <w:r>
        <w:t xml:space="preserve"> block. The surgical area is then given </w:t>
      </w:r>
      <w:r w:rsidRPr="009A3DA0">
        <w:t>a final preparation before surgery. With the standing procedure,</w:t>
      </w:r>
      <w:r>
        <w:t xml:space="preserve"> </w:t>
      </w:r>
      <w:r w:rsidRPr="009A3DA0">
        <w:t>aseptic preparation of a wide area and limited</w:t>
      </w:r>
      <w:r>
        <w:t xml:space="preserve"> </w:t>
      </w:r>
      <w:r w:rsidRPr="009A3DA0">
        <w:t>draping are preferred.</w:t>
      </w:r>
    </w:p>
    <w:p w:rsidR="009A3DA0" w:rsidRPr="009A3DA0" w:rsidRDefault="009A3DA0" w:rsidP="009A3DA0">
      <w:pPr>
        <w:jc w:val="both"/>
        <w:rPr>
          <w:b/>
          <w:bCs/>
        </w:rPr>
      </w:pPr>
      <w:r w:rsidRPr="009A3DA0">
        <w:rPr>
          <w:b/>
          <w:bCs/>
        </w:rPr>
        <w:t>Instrumentation</w:t>
      </w:r>
    </w:p>
    <w:p w:rsidR="009A3DA0" w:rsidRPr="009A3DA0" w:rsidRDefault="009A3DA0" w:rsidP="009A3DA0">
      <w:pPr>
        <w:jc w:val="both"/>
      </w:pPr>
      <w:r w:rsidRPr="009A3DA0">
        <w:rPr>
          <w:b/>
          <w:bCs/>
        </w:rPr>
        <w:t xml:space="preserve">1. </w:t>
      </w:r>
      <w:r w:rsidRPr="009A3DA0">
        <w:t>General surgery pack</w:t>
      </w:r>
    </w:p>
    <w:p w:rsidR="009A3DA0" w:rsidRPr="009A3DA0" w:rsidRDefault="009A3DA0" w:rsidP="009A3DA0">
      <w:pPr>
        <w:jc w:val="both"/>
      </w:pPr>
      <w:r w:rsidRPr="009A3DA0">
        <w:rPr>
          <w:b/>
          <w:bCs/>
        </w:rPr>
        <w:t xml:space="preserve">2. </w:t>
      </w:r>
      <w:r w:rsidRPr="009A3DA0">
        <w:t>Long sterile gloves</w:t>
      </w:r>
    </w:p>
    <w:p w:rsidR="009A3DA0" w:rsidRPr="009A3DA0" w:rsidRDefault="009A3DA0" w:rsidP="009A3DA0">
      <w:pPr>
        <w:jc w:val="both"/>
        <w:rPr>
          <w:b/>
          <w:bCs/>
        </w:rPr>
      </w:pPr>
      <w:r w:rsidRPr="009A3DA0">
        <w:rPr>
          <w:b/>
          <w:bCs/>
        </w:rPr>
        <w:t>Surgical Technique</w:t>
      </w:r>
    </w:p>
    <w:p w:rsidR="009A3DA0" w:rsidRPr="009A3DA0" w:rsidRDefault="009A3DA0" w:rsidP="009A3DA0">
      <w:pPr>
        <w:jc w:val="both"/>
      </w:pPr>
      <w:r w:rsidRPr="009A3DA0">
        <w:t>A 20-cm skin incision is made midway between the tuber</w:t>
      </w:r>
      <w:r>
        <w:t xml:space="preserve"> </w:t>
      </w:r>
      <w:r w:rsidRPr="009A3DA0">
        <w:t>coxae and the last rib (Figure 12.3</w:t>
      </w:r>
      <w:r w:rsidRPr="009A3DA0">
        <w:rPr>
          <w:i/>
          <w:iCs/>
        </w:rPr>
        <w:t>A</w:t>
      </w:r>
      <w:r w:rsidRPr="009A3DA0">
        <w:t>). The dorsal limit of</w:t>
      </w:r>
      <w:r>
        <w:t xml:space="preserve"> </w:t>
      </w:r>
      <w:r w:rsidRPr="009A3DA0">
        <w:t xml:space="preserve">the incision is below the longissimus </w:t>
      </w:r>
      <w:proofErr w:type="spellStart"/>
      <w:r w:rsidRPr="009A3DA0">
        <w:t>dorsi</w:t>
      </w:r>
      <w:proofErr w:type="spellEnd"/>
      <w:r w:rsidRPr="009A3DA0">
        <w:t xml:space="preserve"> muscle and</w:t>
      </w:r>
      <w:r>
        <w:t xml:space="preserve"> </w:t>
      </w:r>
      <w:r w:rsidRPr="009A3DA0">
        <w:t>level with the tuber coxae. The incision is continued</w:t>
      </w:r>
      <w:r>
        <w:t xml:space="preserve"> </w:t>
      </w:r>
      <w:r w:rsidRPr="009A3DA0">
        <w:t xml:space="preserve">through the subcutaneous tissue, and any </w:t>
      </w:r>
      <w:proofErr w:type="spellStart"/>
      <w:r w:rsidRPr="009A3DA0">
        <w:t>hemorrhage</w:t>
      </w:r>
      <w:proofErr w:type="spellEnd"/>
      <w:r w:rsidRPr="009A3DA0">
        <w:t xml:space="preserve"> is</w:t>
      </w:r>
      <w:r>
        <w:t xml:space="preserve"> </w:t>
      </w:r>
      <w:r w:rsidRPr="009A3DA0">
        <w:t>controlled.</w:t>
      </w:r>
    </w:p>
    <w:p w:rsidR="009A3DA0" w:rsidRPr="009A3DA0" w:rsidRDefault="009A3DA0" w:rsidP="009A3DA0">
      <w:pPr>
        <w:jc w:val="both"/>
      </w:pPr>
      <w:r w:rsidRPr="009A3DA0">
        <w:t>At this stage, there are two techniques for dividing the</w:t>
      </w:r>
      <w:r>
        <w:t xml:space="preserve"> </w:t>
      </w:r>
      <w:r w:rsidRPr="009A3DA0">
        <w:t>muscle layers. In the “grid” technique, all three layers may</w:t>
      </w:r>
      <w:r>
        <w:t xml:space="preserve"> </w:t>
      </w:r>
      <w:r w:rsidRPr="009A3DA0">
        <w:t xml:space="preserve">be divided along the direction of the muscle </w:t>
      </w:r>
      <w:proofErr w:type="spellStart"/>
      <w:r w:rsidRPr="009A3DA0">
        <w:t>fibers</w:t>
      </w:r>
      <w:proofErr w:type="spellEnd"/>
      <w:r w:rsidRPr="009A3DA0">
        <w:t>. With</w:t>
      </w:r>
      <w:r>
        <w:t xml:space="preserve"> </w:t>
      </w:r>
      <w:r w:rsidRPr="009A3DA0">
        <w:t>the exception of the external abdominal oblique muscle,</w:t>
      </w:r>
      <w:r>
        <w:t xml:space="preserve"> </w:t>
      </w:r>
      <w:r w:rsidRPr="009A3DA0">
        <w:t>the fascial components of the flank muscles are weak; and</w:t>
      </w:r>
      <w:r>
        <w:t xml:space="preserve"> </w:t>
      </w:r>
      <w:r w:rsidRPr="009A3DA0">
        <w:t>splitting the muscles is preferred to transecting them. The</w:t>
      </w:r>
      <w:r>
        <w:t xml:space="preserve"> </w:t>
      </w:r>
      <w:r w:rsidRPr="009A3DA0">
        <w:t>grid technique, however, decreases the exposure. In most</w:t>
      </w:r>
      <w:r>
        <w:t xml:space="preserve"> </w:t>
      </w:r>
      <w:r w:rsidRPr="009A3DA0">
        <w:t>cases, a modified grid technique with a vertical incision</w:t>
      </w:r>
      <w:r>
        <w:t xml:space="preserve"> </w:t>
      </w:r>
      <w:r w:rsidRPr="009A3DA0">
        <w:t>through the fascia and muscle of the external abdominal</w:t>
      </w:r>
      <w:r>
        <w:t xml:space="preserve"> </w:t>
      </w:r>
      <w:r w:rsidRPr="009A3DA0">
        <w:t>oblique is used. (The two alternate incisions in the external</w:t>
      </w:r>
      <w:r>
        <w:t xml:space="preserve"> </w:t>
      </w:r>
      <w:r w:rsidRPr="009A3DA0">
        <w:t>abdominal oblique muscle are illustrated in Figure12.3</w:t>
      </w:r>
      <w:r w:rsidRPr="009A3DA0">
        <w:rPr>
          <w:i/>
          <w:iCs/>
        </w:rPr>
        <w:t>B</w:t>
      </w:r>
      <w:r w:rsidRPr="009A3DA0">
        <w:t xml:space="preserve">.) The grid incision between the muscle </w:t>
      </w:r>
      <w:proofErr w:type="spellStart"/>
      <w:r w:rsidRPr="009A3DA0">
        <w:t>fibers</w:t>
      </w:r>
      <w:proofErr w:type="spellEnd"/>
      <w:r w:rsidRPr="009A3DA0">
        <w:t xml:space="preserve"> in a</w:t>
      </w:r>
      <w:r>
        <w:t xml:space="preserve"> </w:t>
      </w:r>
      <w:proofErr w:type="spellStart"/>
      <w:r w:rsidRPr="009A3DA0">
        <w:t>caudoventral</w:t>
      </w:r>
      <w:proofErr w:type="spellEnd"/>
      <w:r w:rsidRPr="009A3DA0">
        <w:t xml:space="preserve"> direction is started with scissors and is completed</w:t>
      </w:r>
      <w:r>
        <w:t xml:space="preserve"> </w:t>
      </w:r>
      <w:r w:rsidRPr="009A3DA0">
        <w:t>with fingers (Figure 12.3</w:t>
      </w:r>
      <w:r w:rsidRPr="009A3DA0">
        <w:rPr>
          <w:i/>
          <w:iCs/>
        </w:rPr>
        <w:t>C</w:t>
      </w:r>
      <w:r w:rsidRPr="009A3DA0">
        <w:t>). In the modified grid</w:t>
      </w:r>
      <w:r>
        <w:t xml:space="preserve"> </w:t>
      </w:r>
      <w:r w:rsidRPr="009A3DA0">
        <w:t>approach, the fascia and muscle are incised with a scalpel</w:t>
      </w:r>
      <w:r>
        <w:t xml:space="preserve"> </w:t>
      </w:r>
      <w:r w:rsidRPr="009A3DA0">
        <w:t>(Figure 12.3</w:t>
      </w:r>
      <w:r w:rsidRPr="009A3DA0">
        <w:rPr>
          <w:i/>
          <w:iCs/>
        </w:rPr>
        <w:t>D</w:t>
      </w:r>
      <w:r w:rsidRPr="009A3DA0">
        <w:t>).</w:t>
      </w:r>
      <w:r>
        <w:t xml:space="preserve"> </w:t>
      </w:r>
      <w:r w:rsidRPr="009A3DA0">
        <w:t>The remainder of the procedure is illustrated in a situation</w:t>
      </w:r>
      <w:r>
        <w:t xml:space="preserve"> </w:t>
      </w:r>
      <w:r w:rsidRPr="009A3DA0">
        <w:t>in which the external abdominal oblique muscle</w:t>
      </w:r>
      <w:r>
        <w:t xml:space="preserve"> </w:t>
      </w:r>
      <w:r w:rsidRPr="009A3DA0">
        <w:t>has been separated using the grid approach. In Figure12.3</w:t>
      </w:r>
      <w:r w:rsidRPr="009A3DA0">
        <w:rPr>
          <w:i/>
          <w:iCs/>
        </w:rPr>
        <w:t xml:space="preserve">E, </w:t>
      </w:r>
      <w:r w:rsidRPr="009A3DA0">
        <w:t>the dotted line shows the line of cleavage in the</w:t>
      </w:r>
      <w:r>
        <w:t xml:space="preserve"> </w:t>
      </w:r>
      <w:r w:rsidRPr="009A3DA0">
        <w:t xml:space="preserve">internal abdominal oblique muscle where the </w:t>
      </w:r>
      <w:proofErr w:type="spellStart"/>
      <w:r w:rsidRPr="009A3DA0">
        <w:t>fibers</w:t>
      </w:r>
      <w:proofErr w:type="spellEnd"/>
      <w:r w:rsidRPr="009A3DA0">
        <w:t xml:space="preserve"> run</w:t>
      </w:r>
      <w:r>
        <w:t xml:space="preserve"> </w:t>
      </w:r>
      <w:proofErr w:type="spellStart"/>
      <w:r>
        <w:t>cranioventral</w:t>
      </w:r>
      <w:proofErr w:type="spellEnd"/>
      <w:r w:rsidRPr="009A3DA0">
        <w:t>. This layer is</w:t>
      </w:r>
      <w:r>
        <w:t xml:space="preserve"> split to reveal the transverse </w:t>
      </w:r>
      <w:r w:rsidRPr="009A3DA0">
        <w:t>abdominal muscle deeply (Figure 12.3</w:t>
      </w:r>
      <w:r w:rsidRPr="009A3DA0">
        <w:rPr>
          <w:i/>
          <w:iCs/>
        </w:rPr>
        <w:t>F</w:t>
      </w:r>
      <w:r w:rsidRPr="009A3DA0">
        <w:t>). A vertical split</w:t>
      </w:r>
      <w:r>
        <w:t xml:space="preserve"> </w:t>
      </w:r>
      <w:r w:rsidRPr="009A3DA0">
        <w:t>is made in the layer. (The line of cleavage is indicated in</w:t>
      </w:r>
      <w:r>
        <w:t xml:space="preserve"> </w:t>
      </w:r>
      <w:r w:rsidRPr="009A3DA0">
        <w:t>Figure 12.3</w:t>
      </w:r>
      <w:r w:rsidRPr="009A3DA0">
        <w:rPr>
          <w:i/>
          <w:iCs/>
        </w:rPr>
        <w:t>F</w:t>
      </w:r>
      <w:r w:rsidRPr="009A3DA0">
        <w:t>.) For this layer, the muscle should be tented</w:t>
      </w:r>
      <w:r>
        <w:t xml:space="preserve"> </w:t>
      </w:r>
      <w:r w:rsidRPr="009A3DA0">
        <w:t>with thumb forceps and nicked with scissors. The opening</w:t>
      </w:r>
      <w:r>
        <w:t xml:space="preserve"> </w:t>
      </w:r>
      <w:r w:rsidRPr="009A3DA0">
        <w:t xml:space="preserve">is enlarged to </w:t>
      </w:r>
      <w:r w:rsidRPr="009A3DA0">
        <w:lastRenderedPageBreak/>
        <w:t>reveal retroperitoneal adipose tissue (Figure</w:t>
      </w:r>
      <w:r>
        <w:t xml:space="preserve"> </w:t>
      </w:r>
      <w:r w:rsidRPr="009A3DA0">
        <w:t>12.3</w:t>
      </w:r>
      <w:r w:rsidRPr="009A3DA0">
        <w:rPr>
          <w:i/>
          <w:iCs/>
        </w:rPr>
        <w:t>G</w:t>
      </w:r>
      <w:r w:rsidRPr="009A3DA0">
        <w:t>), and the peritoneum is opened to expose the</w:t>
      </w:r>
      <w:r>
        <w:t xml:space="preserve"> </w:t>
      </w:r>
      <w:r w:rsidRPr="009A3DA0">
        <w:t>viscera (Figure 12.3</w:t>
      </w:r>
      <w:r w:rsidRPr="009A3DA0">
        <w:rPr>
          <w:i/>
          <w:iCs/>
        </w:rPr>
        <w:t>H</w:t>
      </w:r>
      <w:r w:rsidRPr="009A3DA0">
        <w:t>).</w:t>
      </w:r>
    </w:p>
    <w:p w:rsidR="00101C79" w:rsidRPr="00101C79" w:rsidRDefault="009A3DA0" w:rsidP="00101C79">
      <w:pPr>
        <w:jc w:val="both"/>
      </w:pPr>
      <w:r w:rsidRPr="009A3DA0">
        <w:t>The surgeon should then don a sterile plastic sleeve to</w:t>
      </w:r>
      <w:r w:rsidR="00101C79">
        <w:t xml:space="preserve"> </w:t>
      </w:r>
      <w:r w:rsidRPr="009A3DA0">
        <w:t>explore the peritoneal cavity. It is possible to exteriorize</w:t>
      </w:r>
      <w:r w:rsidR="00101C79">
        <w:t xml:space="preserve"> </w:t>
      </w:r>
      <w:r w:rsidRPr="009A3DA0">
        <w:t>the small intestine, small colon, and pelvic flexure of</w:t>
      </w:r>
      <w:r w:rsidR="00101C79">
        <w:t xml:space="preserve"> </w:t>
      </w:r>
      <w:r w:rsidRPr="009A3DA0">
        <w:t>the large colon. In addition, it is feasible to palpate the</w:t>
      </w:r>
      <w:r w:rsidR="00101C79">
        <w:t xml:space="preserve"> </w:t>
      </w:r>
      <w:r w:rsidRPr="009A3DA0">
        <w:t>spleen, kidney(s), liver, stomach, cecum, large colon,</w:t>
      </w:r>
      <w:r w:rsidR="00101C79">
        <w:t xml:space="preserve"> </w:t>
      </w:r>
      <w:r w:rsidRPr="009A3DA0">
        <w:t>cranial mesenteric artery, rectum, pelvic inlet, bladder,</w:t>
      </w:r>
      <w:r w:rsidR="00101C79">
        <w:t xml:space="preserve"> </w:t>
      </w:r>
      <w:r w:rsidRPr="009A3DA0">
        <w:t>aorta, and reproductive tract. The peritoneal surface is</w:t>
      </w:r>
      <w:r w:rsidR="00101C79">
        <w:t xml:space="preserve"> </w:t>
      </w:r>
      <w:r w:rsidRPr="009A3DA0">
        <w:t>also examined.</w:t>
      </w:r>
      <w:r w:rsidR="00101C79">
        <w:t xml:space="preserve"> </w:t>
      </w:r>
      <w:r w:rsidRPr="009A3DA0">
        <w:t>The flank incision is closed in five layers. The peritoneum</w:t>
      </w:r>
      <w:r w:rsidR="00101C79">
        <w:t xml:space="preserve"> </w:t>
      </w:r>
      <w:r w:rsidRPr="009A3DA0">
        <w:t>and transverse abdominal muscle are closed with</w:t>
      </w:r>
      <w:r w:rsidR="00101C79">
        <w:t xml:space="preserve"> </w:t>
      </w:r>
      <w:r w:rsidRPr="009A3DA0">
        <w:t>simple interrupted sutures of no. 2-0 synthetic absorbable</w:t>
      </w:r>
      <w:r w:rsidR="00101C79">
        <w:t xml:space="preserve"> </w:t>
      </w:r>
      <w:r w:rsidRPr="009A3DA0">
        <w:t>material. The internal abdominal oblique muscle is</w:t>
      </w:r>
      <w:r w:rsidR="00101C79">
        <w:t xml:space="preserve"> </w:t>
      </w:r>
      <w:r w:rsidRPr="009A3DA0">
        <w:t>apposed with four or five simple interrupted or simple</w:t>
      </w:r>
      <w:r w:rsidR="00101C79">
        <w:t xml:space="preserve"> </w:t>
      </w:r>
      <w:r w:rsidRPr="009A3DA0">
        <w:t>continuous sutures of no. 0 synthetic absorbable material</w:t>
      </w:r>
      <w:r w:rsidR="00101C79">
        <w:t xml:space="preserve"> </w:t>
      </w:r>
      <w:r w:rsidRPr="009A3DA0">
        <w:t>(Figure 12.3</w:t>
      </w:r>
      <w:r w:rsidRPr="009A3DA0">
        <w:rPr>
          <w:i/>
          <w:iCs/>
        </w:rPr>
        <w:t>I</w:t>
      </w:r>
      <w:r w:rsidRPr="009A3DA0">
        <w:t>). A negative suction drain may be placed</w:t>
      </w:r>
      <w:r w:rsidR="00101C79">
        <w:t xml:space="preserve"> </w:t>
      </w:r>
      <w:r w:rsidRPr="009A3DA0">
        <w:t>between the internal and external abdominal oblique</w:t>
      </w:r>
      <w:r w:rsidR="00101C79">
        <w:t xml:space="preserve"> </w:t>
      </w:r>
      <w:r w:rsidRPr="009A3DA0">
        <w:t>muscles, and the last layer is closed with no. 0 or no. 1</w:t>
      </w:r>
      <w:r w:rsidR="00101C79">
        <w:t xml:space="preserve"> </w:t>
      </w:r>
      <w:r w:rsidRPr="009A3DA0">
        <w:t>synthetic absorbable material in a simple continuous</w:t>
      </w:r>
      <w:r w:rsidR="00101C79">
        <w:t xml:space="preserve"> </w:t>
      </w:r>
      <w:r w:rsidRPr="009A3DA0">
        <w:t>pattern. Care is taken to ensure firm apposition of the</w:t>
      </w:r>
      <w:r w:rsidR="00101C79">
        <w:t xml:space="preserve"> </w:t>
      </w:r>
      <w:r w:rsidR="00101C79" w:rsidRPr="00101C79">
        <w:t>fascia in the external abdominal obliq</w:t>
      </w:r>
      <w:r w:rsidR="00101C79">
        <w:t xml:space="preserve">ue muscle. A suction </w:t>
      </w:r>
      <w:r w:rsidR="00101C79" w:rsidRPr="00101C79">
        <w:t>drain, rather than a Penrose drain, is used to prevent</w:t>
      </w:r>
      <w:r w:rsidR="00101C79">
        <w:t xml:space="preserve"> </w:t>
      </w:r>
      <w:r w:rsidR="00101C79" w:rsidRPr="00101C79">
        <w:t>seroma formation. However meticulous the closure is, a</w:t>
      </w:r>
      <w:r w:rsidR="00101C79">
        <w:t xml:space="preserve"> </w:t>
      </w:r>
      <w:r w:rsidR="00101C79" w:rsidRPr="00101C79">
        <w:t>drain is generally necessary.</w:t>
      </w:r>
      <w:r w:rsidR="00101C79">
        <w:t xml:space="preserve"> </w:t>
      </w:r>
      <w:r w:rsidR="00101C79" w:rsidRPr="00101C79">
        <w:t xml:space="preserve">The </w:t>
      </w:r>
      <w:proofErr w:type="spellStart"/>
      <w:r w:rsidR="00101C79" w:rsidRPr="00101C79">
        <w:t>subcutis</w:t>
      </w:r>
      <w:proofErr w:type="spellEnd"/>
      <w:r w:rsidR="00101C79" w:rsidRPr="00101C79">
        <w:t xml:space="preserve"> is closed with a simple continuous pattern</w:t>
      </w:r>
      <w:r w:rsidR="00101C79">
        <w:t xml:space="preserve"> </w:t>
      </w:r>
      <w:r w:rsidR="00101C79" w:rsidRPr="00101C79">
        <w:t>using synthetic absorbable sutures. The skin is closed with</w:t>
      </w:r>
      <w:r w:rsidR="00101C79">
        <w:t xml:space="preserve"> </w:t>
      </w:r>
      <w:r w:rsidR="00101C79" w:rsidRPr="00101C79">
        <w:t>non</w:t>
      </w:r>
      <w:r w:rsidR="00101C79">
        <w:t>-</w:t>
      </w:r>
      <w:r w:rsidR="00101C79" w:rsidRPr="00101C79">
        <w:t>absorbable sutures in a simple interrupted, simple</w:t>
      </w:r>
      <w:r w:rsidR="00101C79">
        <w:t xml:space="preserve"> </w:t>
      </w:r>
      <w:r w:rsidR="00101C79" w:rsidRPr="00101C79">
        <w:t>continuous, or Ford interlocking pattern (Figure 12.3</w:t>
      </w:r>
      <w:r w:rsidR="00101C79" w:rsidRPr="00101C79">
        <w:rPr>
          <w:i/>
          <w:iCs/>
        </w:rPr>
        <w:t>J</w:t>
      </w:r>
      <w:r w:rsidR="00101C79" w:rsidRPr="00101C79">
        <w:t>).</w:t>
      </w:r>
    </w:p>
    <w:p w:rsidR="00101C79" w:rsidRPr="00101C79" w:rsidRDefault="00101C79" w:rsidP="00101C79">
      <w:pPr>
        <w:jc w:val="both"/>
        <w:rPr>
          <w:b/>
          <w:bCs/>
        </w:rPr>
      </w:pPr>
      <w:r w:rsidRPr="00101C79">
        <w:rPr>
          <w:b/>
          <w:bCs/>
        </w:rPr>
        <w:t>Postoperative Management</w:t>
      </w:r>
    </w:p>
    <w:p w:rsidR="00101C79" w:rsidRPr="00101C79" w:rsidRDefault="00101C79" w:rsidP="00101C79">
      <w:pPr>
        <w:jc w:val="both"/>
      </w:pPr>
      <w:r w:rsidRPr="00101C79">
        <w:t>Whether antibiotics are used and which type of antibiotics</w:t>
      </w:r>
      <w:r>
        <w:t xml:space="preserve"> </w:t>
      </w:r>
      <w:r w:rsidRPr="00101C79">
        <w:t>are used depend on the individual case. The negative</w:t>
      </w:r>
      <w:r>
        <w:t xml:space="preserve"> </w:t>
      </w:r>
      <w:r w:rsidRPr="00101C79">
        <w:t>suction syringe is taped over the patient’s back and is</w:t>
      </w:r>
      <w:r>
        <w:t xml:space="preserve"> </w:t>
      </w:r>
      <w:r w:rsidRPr="00101C79">
        <w:t>emptied regularly. The drain is removed when the volume</w:t>
      </w:r>
      <w:r>
        <w:t xml:space="preserve"> </w:t>
      </w:r>
      <w:r w:rsidRPr="00101C79">
        <w:t>of aspirated contents decreases (2–3 days). The skin</w:t>
      </w:r>
      <w:r>
        <w:t xml:space="preserve"> </w:t>
      </w:r>
      <w:r w:rsidRPr="00101C79">
        <w:t>sutures are removed in 12–14 days.</w:t>
      </w:r>
    </w:p>
    <w:p w:rsidR="00101C79" w:rsidRPr="00101C79" w:rsidRDefault="00101C79" w:rsidP="00101C79">
      <w:pPr>
        <w:jc w:val="both"/>
        <w:rPr>
          <w:b/>
          <w:bCs/>
        </w:rPr>
      </w:pPr>
      <w:r w:rsidRPr="00101C79">
        <w:rPr>
          <w:b/>
          <w:bCs/>
        </w:rPr>
        <w:t>Complications and Prognosis</w:t>
      </w:r>
    </w:p>
    <w:p w:rsidR="00663220" w:rsidRDefault="00101C79" w:rsidP="00101C79">
      <w:pPr>
        <w:jc w:val="both"/>
      </w:pPr>
      <w:r w:rsidRPr="00101C79">
        <w:t>Complications are similar to those described in the ventral</w:t>
      </w:r>
      <w:r>
        <w:t xml:space="preserve"> </w:t>
      </w:r>
      <w:proofErr w:type="spellStart"/>
      <w:r w:rsidRPr="00101C79">
        <w:t>paramedian</w:t>
      </w:r>
      <w:proofErr w:type="spellEnd"/>
      <w:r w:rsidRPr="00101C79">
        <w:t xml:space="preserve"> approach. The major advantage to this</w:t>
      </w:r>
      <w:r>
        <w:t xml:space="preserve"> </w:t>
      </w:r>
      <w:r w:rsidRPr="00101C79">
        <w:t>approach for laparotomy is that it can be performed in</w:t>
      </w:r>
      <w:r>
        <w:t xml:space="preserve"> </w:t>
      </w:r>
      <w:r w:rsidRPr="00101C79">
        <w:t>a standing position. This may improve prognosis by</w:t>
      </w:r>
      <w:r>
        <w:t xml:space="preserve"> </w:t>
      </w:r>
      <w:r w:rsidRPr="00101C79">
        <w:t>decreasing contamination and avoiding the risks associated</w:t>
      </w:r>
      <w:r>
        <w:t xml:space="preserve"> </w:t>
      </w:r>
      <w:r w:rsidRPr="00101C79">
        <w:t xml:space="preserve">with general </w:t>
      </w:r>
      <w:proofErr w:type="spellStart"/>
      <w:r w:rsidRPr="00101C79">
        <w:t>anesthesia</w:t>
      </w:r>
      <w:proofErr w:type="spellEnd"/>
      <w:r w:rsidRPr="00101C79">
        <w:t>.</w:t>
      </w:r>
    </w:p>
    <w:p w:rsidR="00540886" w:rsidRDefault="00540886" w:rsidP="00101C79">
      <w:pPr>
        <w:jc w:val="both"/>
      </w:pPr>
      <w:r w:rsidRPr="00540886">
        <w:rPr>
          <w:noProof/>
          <w:lang w:eastAsia="en-TT"/>
        </w:rPr>
        <w:drawing>
          <wp:inline distT="0" distB="0" distL="0" distR="0">
            <wp:extent cx="2800172" cy="2454370"/>
            <wp:effectExtent l="1270" t="0" r="1905" b="1905"/>
            <wp:docPr id="2" name="Picture 2" descr="C:\Users\Rikey\Documents\AirDroid\PublicStaging\20161030_14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key\Documents\AirDroid\PublicStaging\20161030_145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15"/>
                    <a:stretch/>
                  </pic:blipFill>
                  <pic:spPr bwMode="auto">
                    <a:xfrm rot="5400000">
                      <a:off x="0" y="0"/>
                      <a:ext cx="2801785" cy="245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Pr="00540886">
        <w:rPr>
          <w:noProof/>
          <w:lang w:eastAsia="en-TT"/>
        </w:rPr>
        <w:drawing>
          <wp:inline distT="0" distB="0" distL="0" distR="0">
            <wp:extent cx="2849650" cy="2577005"/>
            <wp:effectExtent l="2858" t="0" r="0" b="0"/>
            <wp:docPr id="3" name="Picture 3" descr="C:\Users\Rikey\Documents\AirDroid\PublicStaging\20161030_1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key\Documents\AirDroid\PublicStaging\20161030_15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9" t="3095" r="16327" b="4103"/>
                    <a:stretch/>
                  </pic:blipFill>
                  <pic:spPr bwMode="auto">
                    <a:xfrm rot="5400000">
                      <a:off x="0" y="0"/>
                      <a:ext cx="2859776" cy="2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DB6" w:rsidRDefault="00F70DB6" w:rsidP="00101C79">
      <w:pPr>
        <w:jc w:val="both"/>
      </w:pPr>
    </w:p>
    <w:p w:rsidR="000518BC" w:rsidRDefault="00F70DB6" w:rsidP="00101C79">
      <w:pPr>
        <w:jc w:val="both"/>
      </w:pPr>
      <w:r w:rsidRPr="00F70DB6">
        <w:rPr>
          <w:noProof/>
          <w:lang w:eastAsia="en-TT"/>
        </w:rPr>
        <w:lastRenderedPageBreak/>
        <w:drawing>
          <wp:inline distT="0" distB="0" distL="0" distR="0">
            <wp:extent cx="5676900" cy="2880360"/>
            <wp:effectExtent l="0" t="0" r="0" b="0"/>
            <wp:docPr id="4" name="Picture 4" descr="C:\Users\Rikey\Documents\AirDroid\PublicStaging\20161030_15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key\Documents\AirDroid\PublicStaging\20161030_15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2" t="4330" r="14518"/>
                    <a:stretch/>
                  </pic:blipFill>
                  <pic:spPr bwMode="auto">
                    <a:xfrm>
                      <a:off x="0" y="0"/>
                      <a:ext cx="5677756" cy="288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8BC" w:rsidRDefault="000518BC" w:rsidP="00101C79">
      <w:pPr>
        <w:jc w:val="both"/>
      </w:pPr>
      <w:r w:rsidRPr="000518BC">
        <w:rPr>
          <w:noProof/>
          <w:lang w:eastAsia="en-TT"/>
        </w:rPr>
        <w:drawing>
          <wp:inline distT="0" distB="0" distL="0" distR="0">
            <wp:extent cx="2613297" cy="3012229"/>
            <wp:effectExtent l="0" t="8890" r="6985" b="6985"/>
            <wp:docPr id="5" name="Picture 5" descr="C:\Users\Rikey\Documents\AirDroid\PublicStaging\20161030_15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key\Documents\AirDroid\PublicStaging\20161030_15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9" r="14337"/>
                    <a:stretch/>
                  </pic:blipFill>
                  <pic:spPr bwMode="auto">
                    <a:xfrm rot="5400000">
                      <a:off x="0" y="0"/>
                      <a:ext cx="2614800" cy="301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Pr="000518BC">
        <w:rPr>
          <w:noProof/>
          <w:lang w:eastAsia="en-TT"/>
        </w:rPr>
        <w:drawing>
          <wp:inline distT="0" distB="0" distL="0" distR="0">
            <wp:extent cx="2569743" cy="2482612"/>
            <wp:effectExtent l="5397" t="0" r="7938" b="7937"/>
            <wp:docPr id="6" name="Picture 6" descr="C:\Users\Rikey\Documents\AirDroid\PublicStaging\20161030_15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key\Documents\AirDroid\PublicStaging\20161030_15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4" r="15043"/>
                    <a:stretch/>
                  </pic:blipFill>
                  <pic:spPr bwMode="auto">
                    <a:xfrm rot="5400000">
                      <a:off x="0" y="0"/>
                      <a:ext cx="2571330" cy="248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8BC" w:rsidRDefault="000518BC" w:rsidP="00101C79">
      <w:pPr>
        <w:jc w:val="both"/>
      </w:pPr>
      <w:r w:rsidRPr="000518BC">
        <w:rPr>
          <w:noProof/>
          <w:lang w:eastAsia="en-TT"/>
        </w:rPr>
        <w:drawing>
          <wp:inline distT="0" distB="0" distL="0" distR="0">
            <wp:extent cx="2317748" cy="2417501"/>
            <wp:effectExtent l="6985" t="0" r="0" b="0"/>
            <wp:docPr id="7" name="Picture 7" descr="C:\Users\Rikey\Documents\AirDroid\PublicStaging\20161030_15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key\Documents\AirDroid\PublicStaging\20161030_15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0" r="17863"/>
                    <a:stretch/>
                  </pic:blipFill>
                  <pic:spPr bwMode="auto">
                    <a:xfrm rot="5400000">
                      <a:off x="0" y="0"/>
                      <a:ext cx="2320454" cy="242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035E1C">
        <w:t xml:space="preserve">                          </w:t>
      </w:r>
      <w:r>
        <w:t xml:space="preserve">  </w:t>
      </w:r>
      <w:r w:rsidRPr="000518BC">
        <w:rPr>
          <w:noProof/>
          <w:lang w:eastAsia="en-TT"/>
        </w:rPr>
        <w:drawing>
          <wp:inline distT="0" distB="0" distL="0" distR="0">
            <wp:extent cx="2299003" cy="2604135"/>
            <wp:effectExtent l="0" t="318" r="6033" b="6032"/>
            <wp:docPr id="8" name="Picture 8" descr="C:\Users\Rikey\Documents\AirDroid\PublicStaging\20161030_15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key\Documents\AirDroid\PublicStaging\20161030_15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0" r="21198"/>
                    <a:stretch/>
                  </pic:blipFill>
                  <pic:spPr bwMode="auto">
                    <a:xfrm rot="5400000">
                      <a:off x="0" y="0"/>
                      <a:ext cx="2302624" cy="260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8BC" w:rsidRDefault="000518BC" w:rsidP="00101C79">
      <w:pPr>
        <w:jc w:val="both"/>
      </w:pPr>
    </w:p>
    <w:p w:rsidR="000518BC" w:rsidRDefault="000518BC" w:rsidP="00101C79">
      <w:pPr>
        <w:jc w:val="both"/>
      </w:pPr>
    </w:p>
    <w:p w:rsidR="000518BC" w:rsidRDefault="000518BC" w:rsidP="00101C79">
      <w:pPr>
        <w:jc w:val="both"/>
      </w:pPr>
      <w:bookmarkStart w:id="0" w:name="_GoBack"/>
      <w:r w:rsidRPr="000518BC">
        <w:rPr>
          <w:noProof/>
          <w:lang w:eastAsia="en-TT"/>
        </w:rPr>
        <w:drawing>
          <wp:inline distT="0" distB="0" distL="0" distR="0">
            <wp:extent cx="5829300" cy="3040380"/>
            <wp:effectExtent l="0" t="0" r="0" b="7620"/>
            <wp:docPr id="9" name="Picture 9" descr="C:\Users\Rikey\Documents\AirDroid\PublicStaging\20161030_1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key\Documents\AirDroid\PublicStaging\20161030_15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0" r="18834" b="9059"/>
                    <a:stretch/>
                  </pic:blipFill>
                  <pic:spPr bwMode="auto">
                    <a:xfrm>
                      <a:off x="0" y="0"/>
                      <a:ext cx="5830181" cy="30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518B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DA0"/>
    <w:rsid w:val="00035E1C"/>
    <w:rsid w:val="000518BC"/>
    <w:rsid w:val="00101C79"/>
    <w:rsid w:val="00540886"/>
    <w:rsid w:val="00663220"/>
    <w:rsid w:val="009A3DA0"/>
    <w:rsid w:val="00F7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3AC5F4-5A44-4E53-BF0F-6F6BBE803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Rikey</dc:creator>
  <cp:keywords/>
  <dc:description/>
  <cp:lastModifiedBy>Rikey</cp:lastModifiedBy>
  <cp:revision>2</cp:revision>
  <dcterms:created xsi:type="dcterms:W3CDTF">2016-10-30T18:21:00Z</dcterms:created>
  <dcterms:modified xsi:type="dcterms:W3CDTF">2016-10-30T20:02:00Z</dcterms:modified>
</cp:coreProperties>
</file>