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40" w:rsidRPr="00440840" w:rsidRDefault="00440840" w:rsidP="00440840">
      <w:pPr>
        <w:spacing w:before="100" w:beforeAutospacing="1" w:after="100" w:afterAutospacing="1"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b/>
          <w:bCs/>
          <w:color w:val="000000" w:themeColor="text1"/>
          <w:sz w:val="24"/>
          <w:szCs w:val="24"/>
          <w:lang w:eastAsia="en-TT"/>
        </w:rPr>
        <w:t>Colic prevention</w:t>
      </w:r>
      <w:r w:rsidRPr="00440840">
        <w:rPr>
          <w:rFonts w:ascii="Times New Roman" w:eastAsia="Times New Roman" w:hAnsi="Times New Roman" w:cs="Times New Roman"/>
          <w:color w:val="000000" w:themeColor="text1"/>
          <w:sz w:val="24"/>
          <w:szCs w:val="24"/>
          <w:lang w:eastAsia="en-TT"/>
        </w:rPr>
        <w:br/>
        <w:t xml:space="preserve">Effective colic prevention relies on good digestive health. Use the following ten steps to maintain proper function of your horse's digestive system and help prevent colic. However, any immediate change to your </w:t>
      </w:r>
      <w:proofErr w:type="gramStart"/>
      <w:r w:rsidRPr="00440840">
        <w:rPr>
          <w:rFonts w:ascii="Times New Roman" w:eastAsia="Times New Roman" w:hAnsi="Times New Roman" w:cs="Times New Roman"/>
          <w:color w:val="000000" w:themeColor="text1"/>
          <w:sz w:val="24"/>
          <w:szCs w:val="24"/>
          <w:lang w:eastAsia="en-TT"/>
        </w:rPr>
        <w:t>horses</w:t>
      </w:r>
      <w:proofErr w:type="gramEnd"/>
      <w:r w:rsidRPr="00440840">
        <w:rPr>
          <w:rFonts w:ascii="Times New Roman" w:eastAsia="Times New Roman" w:hAnsi="Times New Roman" w:cs="Times New Roman"/>
          <w:color w:val="000000" w:themeColor="text1"/>
          <w:sz w:val="24"/>
          <w:szCs w:val="24"/>
          <w:lang w:eastAsia="en-TT"/>
        </w:rPr>
        <w:t xml:space="preserve"> diet, exercise, or daily routine can also cause colic and, therefore, needs to be gradual. </w:t>
      </w:r>
    </w:p>
    <w:tbl>
      <w:tblPr>
        <w:tblW w:w="6780" w:type="dxa"/>
        <w:tblCellSpacing w:w="0" w:type="dxa"/>
        <w:tblCellMar>
          <w:top w:w="48" w:type="dxa"/>
          <w:left w:w="48" w:type="dxa"/>
          <w:bottom w:w="48" w:type="dxa"/>
          <w:right w:w="48" w:type="dxa"/>
        </w:tblCellMar>
        <w:tblLook w:val="04A0" w:firstRow="1" w:lastRow="0" w:firstColumn="1" w:lastColumn="0" w:noHBand="0" w:noVBand="1"/>
      </w:tblPr>
      <w:tblGrid>
        <w:gridCol w:w="636"/>
        <w:gridCol w:w="6144"/>
      </w:tblGrid>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28E9D459" wp14:editId="2D842197">
                  <wp:extent cx="335280" cy="335280"/>
                  <wp:effectExtent l="0" t="0" r="7620" b="7620"/>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Feed a high quality, roughage-rich diet. Grass is best, followed by hay. Grass or hay should always be available. Feed smaller amounts of grain unless work demands or your veterinarian suggests more.</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41096DBB" wp14:editId="21C36A8A">
                  <wp:extent cx="335280" cy="335280"/>
                  <wp:effectExtent l="0" t="0" r="7620" b="7620"/>
                  <wp:docPr id="9" name="Pictur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Mimic natural grazing schedules by feeding two or three smaller portions of grain throughout the day, as opposed to one single feeding that overloads the digestive tract.</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60DAEE2C" wp14:editId="49EFF71C">
                  <wp:extent cx="335280" cy="335280"/>
                  <wp:effectExtent l="0" t="0" r="7620" b="7620"/>
                  <wp:docPr id="8" name="Picture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 xml:space="preserve">Offer fresh, clean water at all times. Use stock tank cleaners to keep troughs clean and free from insects. Hang a </w:t>
            </w:r>
            <w:hyperlink r:id="rId7" w:history="1">
              <w:r w:rsidRPr="00440840">
                <w:rPr>
                  <w:rFonts w:ascii="Arial" w:eastAsia="Times New Roman" w:hAnsi="Arial" w:cs="Arial"/>
                  <w:color w:val="000000" w:themeColor="text1"/>
                  <w:sz w:val="20"/>
                  <w:szCs w:val="20"/>
                  <w:lang w:eastAsia="en-TT"/>
                </w:rPr>
                <w:t>water bucket</w:t>
              </w:r>
            </w:hyperlink>
            <w:r w:rsidRPr="00440840">
              <w:rPr>
                <w:rFonts w:ascii="Arial" w:eastAsia="Times New Roman" w:hAnsi="Arial" w:cs="Arial"/>
                <w:color w:val="000000" w:themeColor="text1"/>
                <w:sz w:val="20"/>
                <w:szCs w:val="20"/>
                <w:lang w:eastAsia="en-TT"/>
              </w:rPr>
              <w:t xml:space="preserve"> in your horse stall and fill it daily to encourage your horse to drink.</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15E7C0F2" wp14:editId="76E1BA3C">
                  <wp:extent cx="335280" cy="335280"/>
                  <wp:effectExtent l="0" t="0" r="7620" b="7620"/>
                  <wp:docPr id="7" name="Picture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 xml:space="preserve">Regularly deworm your horse with a suitable </w:t>
            </w:r>
            <w:proofErr w:type="spellStart"/>
            <w:r w:rsidRPr="00440840">
              <w:rPr>
                <w:rFonts w:ascii="Arial" w:eastAsia="Times New Roman" w:hAnsi="Arial" w:cs="Arial"/>
                <w:color w:val="000000" w:themeColor="text1"/>
                <w:sz w:val="20"/>
                <w:szCs w:val="20"/>
                <w:lang w:eastAsia="en-TT"/>
              </w:rPr>
              <w:t>Ivermectin</w:t>
            </w:r>
            <w:proofErr w:type="spellEnd"/>
            <w:r w:rsidRPr="00440840">
              <w:rPr>
                <w:rFonts w:ascii="Arial" w:eastAsia="Times New Roman" w:hAnsi="Arial" w:cs="Arial"/>
                <w:color w:val="000000" w:themeColor="text1"/>
                <w:sz w:val="20"/>
                <w:szCs w:val="20"/>
                <w:lang w:eastAsia="en-TT"/>
              </w:rPr>
              <w:t xml:space="preserve">-based </w:t>
            </w:r>
            <w:hyperlink r:id="rId9" w:history="1">
              <w:r w:rsidRPr="00440840">
                <w:rPr>
                  <w:rFonts w:ascii="Arial" w:eastAsia="Times New Roman" w:hAnsi="Arial" w:cs="Arial"/>
                  <w:color w:val="000000" w:themeColor="text1"/>
                  <w:sz w:val="20"/>
                  <w:szCs w:val="20"/>
                  <w:lang w:eastAsia="en-TT"/>
                </w:rPr>
                <w:t>wormer</w:t>
              </w:r>
            </w:hyperlink>
            <w:r w:rsidRPr="00440840">
              <w:rPr>
                <w:rFonts w:ascii="Arial" w:eastAsia="Times New Roman" w:hAnsi="Arial" w:cs="Arial"/>
                <w:color w:val="000000" w:themeColor="text1"/>
                <w:sz w:val="20"/>
                <w:szCs w:val="20"/>
                <w:lang w:eastAsia="en-TT"/>
              </w:rPr>
              <w:t xml:space="preserve">. In addition, </w:t>
            </w:r>
            <w:proofErr w:type="spellStart"/>
            <w:r w:rsidRPr="00440840">
              <w:rPr>
                <w:rFonts w:ascii="Arial" w:eastAsia="Times New Roman" w:hAnsi="Arial" w:cs="Arial"/>
                <w:color w:val="000000" w:themeColor="text1"/>
                <w:sz w:val="20"/>
                <w:szCs w:val="20"/>
                <w:lang w:eastAsia="en-TT"/>
              </w:rPr>
              <w:t>pyrantel</w:t>
            </w:r>
            <w:proofErr w:type="spellEnd"/>
            <w:r w:rsidRPr="00440840">
              <w:rPr>
                <w:rFonts w:ascii="Arial" w:eastAsia="Times New Roman" w:hAnsi="Arial" w:cs="Arial"/>
                <w:color w:val="000000" w:themeColor="text1"/>
                <w:sz w:val="20"/>
                <w:szCs w:val="20"/>
                <w:lang w:eastAsia="en-TT"/>
              </w:rPr>
              <w:t xml:space="preserve">-based </w:t>
            </w:r>
            <w:hyperlink r:id="rId10" w:history="1">
              <w:r w:rsidRPr="00440840">
                <w:rPr>
                  <w:rFonts w:ascii="Arial" w:eastAsia="Times New Roman" w:hAnsi="Arial" w:cs="Arial"/>
                  <w:color w:val="000000" w:themeColor="text1"/>
                  <w:sz w:val="20"/>
                  <w:szCs w:val="20"/>
                  <w:lang w:eastAsia="en-TT"/>
                </w:rPr>
                <w:t>continuous wormers</w:t>
              </w:r>
            </w:hyperlink>
            <w:r w:rsidRPr="00440840">
              <w:rPr>
                <w:rFonts w:ascii="Arial" w:eastAsia="Times New Roman" w:hAnsi="Arial" w:cs="Arial"/>
                <w:color w:val="000000" w:themeColor="text1"/>
                <w:sz w:val="20"/>
                <w:szCs w:val="20"/>
                <w:lang w:eastAsia="en-TT"/>
              </w:rPr>
              <w:t xml:space="preserve"> may also help control internal parasites.</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4CB28416" wp14:editId="7782163B">
                  <wp:extent cx="335280" cy="335280"/>
                  <wp:effectExtent l="0" t="0" r="7620" b="7620"/>
                  <wp:docPr id="6" name="Picture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Offer frequent, if not continual, pasture turnout. Daily exercise is very important. If necessary, build an electric horse fence to help contain your horse while he exercises and plays in the pasture.</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549BD842" wp14:editId="79C43B82">
                  <wp:extent cx="335280" cy="335280"/>
                  <wp:effectExtent l="0" t="0" r="7620" b="7620"/>
                  <wp:docPr id="5" name="Picture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 xml:space="preserve">Use </w:t>
            </w:r>
            <w:hyperlink r:id="rId13" w:history="1">
              <w:r w:rsidRPr="00440840">
                <w:rPr>
                  <w:rFonts w:ascii="Arial" w:eastAsia="Times New Roman" w:hAnsi="Arial" w:cs="Arial"/>
                  <w:color w:val="000000" w:themeColor="text1"/>
                  <w:sz w:val="20"/>
                  <w:szCs w:val="20"/>
                  <w:lang w:eastAsia="en-TT"/>
                </w:rPr>
                <w:t>feed pans</w:t>
              </w:r>
            </w:hyperlink>
            <w:r w:rsidRPr="00440840">
              <w:rPr>
                <w:rFonts w:ascii="Arial" w:eastAsia="Times New Roman" w:hAnsi="Arial" w:cs="Arial"/>
                <w:color w:val="000000" w:themeColor="text1"/>
                <w:sz w:val="20"/>
                <w:szCs w:val="20"/>
                <w:lang w:eastAsia="en-TT"/>
              </w:rPr>
              <w:t xml:space="preserve"> to lift feed away from sand and other contaminants but still mimic natural, heads-down grazing postures. Elevated wall feeders lift equine food even farther off the ground.</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782BDAC4" wp14:editId="45748AD0">
                  <wp:extent cx="335280" cy="335280"/>
                  <wp:effectExtent l="0" t="0" r="7620" b="7620"/>
                  <wp:docPr id="4" name="Picture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 xml:space="preserve">Use </w:t>
            </w:r>
            <w:hyperlink r:id="rId15" w:history="1">
              <w:r w:rsidRPr="00440840">
                <w:rPr>
                  <w:rFonts w:ascii="Arial" w:eastAsia="Times New Roman" w:hAnsi="Arial" w:cs="Arial"/>
                  <w:color w:val="000000" w:themeColor="text1"/>
                  <w:sz w:val="20"/>
                  <w:szCs w:val="20"/>
                  <w:lang w:eastAsia="en-TT"/>
                </w:rPr>
                <w:t>manure forks</w:t>
              </w:r>
            </w:hyperlink>
            <w:r w:rsidRPr="00440840">
              <w:rPr>
                <w:rFonts w:ascii="Arial" w:eastAsia="Times New Roman" w:hAnsi="Arial" w:cs="Arial"/>
                <w:color w:val="000000" w:themeColor="text1"/>
                <w:sz w:val="20"/>
                <w:szCs w:val="20"/>
                <w:lang w:eastAsia="en-TT"/>
              </w:rPr>
              <w:t xml:space="preserve"> and suitable </w:t>
            </w:r>
            <w:hyperlink r:id="rId16" w:history="1">
              <w:r w:rsidRPr="00440840">
                <w:rPr>
                  <w:rFonts w:ascii="Arial" w:eastAsia="Times New Roman" w:hAnsi="Arial" w:cs="Arial"/>
                  <w:color w:val="000000" w:themeColor="text1"/>
                  <w:sz w:val="20"/>
                  <w:szCs w:val="20"/>
                  <w:lang w:eastAsia="en-TT"/>
                </w:rPr>
                <w:t>buckets</w:t>
              </w:r>
            </w:hyperlink>
            <w:r w:rsidRPr="00440840">
              <w:rPr>
                <w:rFonts w:ascii="Arial" w:eastAsia="Times New Roman" w:hAnsi="Arial" w:cs="Arial"/>
                <w:color w:val="000000" w:themeColor="text1"/>
                <w:sz w:val="20"/>
                <w:szCs w:val="20"/>
                <w:lang w:eastAsia="en-TT"/>
              </w:rPr>
              <w:t xml:space="preserve"> to muck stalls frequently. Also harrow pastures to break up manure and help break the parasite life cycle.</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22FE1FE9" wp14:editId="0A1AF907">
                  <wp:extent cx="335280" cy="335280"/>
                  <wp:effectExtent l="0" t="0" r="7620" b="7620"/>
                  <wp:docPr id="3" name="Picture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 xml:space="preserve">Remove noxious weeds and other indigestible substances from hay, bedding, and pasture grass. Suitable perimeter sprays and </w:t>
            </w:r>
            <w:hyperlink r:id="rId18" w:history="1">
              <w:r w:rsidRPr="00440840">
                <w:rPr>
                  <w:rFonts w:ascii="Arial" w:eastAsia="Times New Roman" w:hAnsi="Arial" w:cs="Arial"/>
                  <w:color w:val="000000" w:themeColor="text1"/>
                  <w:sz w:val="20"/>
                  <w:szCs w:val="20"/>
                  <w:lang w:eastAsia="en-TT"/>
                </w:rPr>
                <w:t>traps</w:t>
              </w:r>
            </w:hyperlink>
            <w:r w:rsidRPr="00440840">
              <w:rPr>
                <w:rFonts w:ascii="Arial" w:eastAsia="Times New Roman" w:hAnsi="Arial" w:cs="Arial"/>
                <w:color w:val="000000" w:themeColor="text1"/>
                <w:sz w:val="20"/>
                <w:szCs w:val="20"/>
                <w:lang w:eastAsia="en-TT"/>
              </w:rPr>
              <w:t xml:space="preserve"> can kill insects before they invade your horse's hay or stall bedding.</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47D02AAE" wp14:editId="18022457">
                  <wp:extent cx="335280" cy="335280"/>
                  <wp:effectExtent l="0" t="0" r="7620" b="7620"/>
                  <wp:docPr id="2" name="Picture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Arrange for regular dental check-ups. Properly aligned teeth are better at chewing food, which leads to improved digestion and less chance of impaction.</w:t>
            </w:r>
          </w:p>
        </w:tc>
      </w:tr>
      <w:tr w:rsidR="00440840" w:rsidRPr="00440840" w:rsidTr="00440840">
        <w:trPr>
          <w:tblCellSpacing w:w="0" w:type="dxa"/>
        </w:trPr>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Times New Roman" w:eastAsia="Times New Roman" w:hAnsi="Times New Roman" w:cs="Times New Roman"/>
                <w:noProof/>
                <w:color w:val="000000" w:themeColor="text1"/>
                <w:sz w:val="24"/>
                <w:szCs w:val="24"/>
                <w:lang w:eastAsia="en-TT"/>
              </w:rPr>
              <w:drawing>
                <wp:inline distT="0" distB="0" distL="0" distR="0" wp14:anchorId="2538C9E4" wp14:editId="0EA5F0B8">
                  <wp:extent cx="335280" cy="335280"/>
                  <wp:effectExtent l="0" t="0" r="7620" b="7620"/>
                  <wp:docPr id="1" name="Picture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0" w:type="auto"/>
            <w:hideMark/>
          </w:tcPr>
          <w:p w:rsidR="00440840" w:rsidRPr="00440840" w:rsidRDefault="00440840" w:rsidP="00440840">
            <w:pPr>
              <w:spacing w:after="0" w:line="240" w:lineRule="auto"/>
              <w:rPr>
                <w:rFonts w:ascii="Times New Roman" w:eastAsia="Times New Roman" w:hAnsi="Times New Roman" w:cs="Times New Roman"/>
                <w:color w:val="000000" w:themeColor="text1"/>
                <w:sz w:val="24"/>
                <w:szCs w:val="24"/>
                <w:lang w:eastAsia="en-TT"/>
              </w:rPr>
            </w:pPr>
            <w:r w:rsidRPr="00440840">
              <w:rPr>
                <w:rFonts w:ascii="Arial" w:eastAsia="Times New Roman" w:hAnsi="Arial" w:cs="Arial"/>
                <w:color w:val="000000" w:themeColor="text1"/>
                <w:sz w:val="20"/>
                <w:szCs w:val="20"/>
                <w:lang w:eastAsia="en-TT"/>
              </w:rPr>
              <w:t xml:space="preserve">Use </w:t>
            </w:r>
            <w:hyperlink r:id="rId21" w:history="1">
              <w:r w:rsidRPr="00440840">
                <w:rPr>
                  <w:rFonts w:ascii="Arial" w:eastAsia="Times New Roman" w:hAnsi="Arial" w:cs="Arial"/>
                  <w:color w:val="000000" w:themeColor="text1"/>
                  <w:sz w:val="20"/>
                  <w:szCs w:val="20"/>
                  <w:lang w:eastAsia="en-TT"/>
                </w:rPr>
                <w:t>digestive supplements</w:t>
              </w:r>
            </w:hyperlink>
            <w:r w:rsidRPr="00440840">
              <w:rPr>
                <w:rFonts w:ascii="Arial" w:eastAsia="Times New Roman" w:hAnsi="Arial" w:cs="Arial"/>
                <w:color w:val="000000" w:themeColor="text1"/>
                <w:sz w:val="20"/>
                <w:szCs w:val="20"/>
                <w:lang w:eastAsia="en-TT"/>
              </w:rPr>
              <w:t xml:space="preserve"> to promote beneficial bacteria growth, bulk up </w:t>
            </w:r>
            <w:proofErr w:type="spellStart"/>
            <w:r w:rsidRPr="00440840">
              <w:rPr>
                <w:rFonts w:ascii="Arial" w:eastAsia="Times New Roman" w:hAnsi="Arial" w:cs="Arial"/>
                <w:color w:val="000000" w:themeColor="text1"/>
                <w:sz w:val="20"/>
                <w:szCs w:val="20"/>
                <w:lang w:eastAsia="en-TT"/>
              </w:rPr>
              <w:t>fiber</w:t>
            </w:r>
            <w:proofErr w:type="spellEnd"/>
            <w:r w:rsidRPr="00440840">
              <w:rPr>
                <w:rFonts w:ascii="Arial" w:eastAsia="Times New Roman" w:hAnsi="Arial" w:cs="Arial"/>
                <w:color w:val="000000" w:themeColor="text1"/>
                <w:sz w:val="20"/>
                <w:szCs w:val="20"/>
                <w:lang w:eastAsia="en-TT"/>
              </w:rPr>
              <w:t xml:space="preserve"> intake, and improve digestive health. Some, such as </w:t>
            </w:r>
            <w:hyperlink r:id="rId22" w:history="1">
              <w:proofErr w:type="spellStart"/>
              <w:r w:rsidRPr="00440840">
                <w:rPr>
                  <w:rFonts w:ascii="Arial" w:eastAsia="Times New Roman" w:hAnsi="Arial" w:cs="Arial"/>
                  <w:color w:val="000000" w:themeColor="text1"/>
                  <w:sz w:val="20"/>
                  <w:szCs w:val="20"/>
                  <w:lang w:eastAsia="en-TT"/>
                </w:rPr>
                <w:t>SandClear</w:t>
              </w:r>
              <w:proofErr w:type="spellEnd"/>
              <w:r w:rsidRPr="00440840">
                <w:rPr>
                  <w:rFonts w:ascii="Arial" w:eastAsia="Times New Roman" w:hAnsi="Arial" w:cs="Arial"/>
                  <w:color w:val="000000" w:themeColor="text1"/>
                  <w:sz w:val="20"/>
                  <w:szCs w:val="20"/>
                  <w:lang w:eastAsia="en-TT"/>
                </w:rPr>
                <w:t>™</w:t>
              </w:r>
            </w:hyperlink>
            <w:r w:rsidRPr="00440840">
              <w:rPr>
                <w:rFonts w:ascii="Arial" w:eastAsia="Times New Roman" w:hAnsi="Arial" w:cs="Arial"/>
                <w:color w:val="000000" w:themeColor="text1"/>
                <w:sz w:val="20"/>
                <w:szCs w:val="20"/>
                <w:lang w:eastAsia="en-TT"/>
              </w:rPr>
              <w:t xml:space="preserve">, are even formulated to help flush sand out of your horse's digestive tract. </w:t>
            </w:r>
            <w:hyperlink r:id="rId23" w:history="1">
              <w:r w:rsidRPr="00440840">
                <w:rPr>
                  <w:rFonts w:ascii="Arial" w:eastAsia="Times New Roman" w:hAnsi="Arial" w:cs="Arial"/>
                  <w:color w:val="000000" w:themeColor="text1"/>
                  <w:sz w:val="20"/>
                  <w:szCs w:val="20"/>
                  <w:lang w:eastAsia="en-TT"/>
                </w:rPr>
                <w:t>Calming supplements</w:t>
              </w:r>
            </w:hyperlink>
            <w:r w:rsidRPr="00440840">
              <w:rPr>
                <w:rFonts w:ascii="Arial" w:eastAsia="Times New Roman" w:hAnsi="Arial" w:cs="Arial"/>
                <w:color w:val="000000" w:themeColor="text1"/>
                <w:sz w:val="20"/>
                <w:szCs w:val="20"/>
                <w:lang w:eastAsia="en-TT"/>
              </w:rPr>
              <w:t xml:space="preserve"> can also help reduce anxiety that can lead to digestive stress during travel.</w:t>
            </w:r>
          </w:p>
        </w:tc>
      </w:tr>
    </w:tbl>
    <w:p w:rsidR="004620A9" w:rsidRDefault="004620A9"/>
    <w:p w:rsidR="00440840" w:rsidRDefault="00440840"/>
    <w:p w:rsidR="00440840" w:rsidRDefault="00440840">
      <w:r>
        <w:t>Taken from:</w:t>
      </w:r>
    </w:p>
    <w:p w:rsidR="00440840" w:rsidRDefault="00440840">
      <w:r w:rsidRPr="00440840">
        <w:t>http://www.drsfostersmith.com/pic/article.cfm?c=15498&amp;articleid=1834</w:t>
      </w:r>
      <w:bookmarkStart w:id="0" w:name="_GoBack"/>
      <w:bookmarkEnd w:id="0"/>
    </w:p>
    <w:sectPr w:rsidR="004408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40"/>
    <w:rsid w:val="00000344"/>
    <w:rsid w:val="00052DC7"/>
    <w:rsid w:val="00092ED0"/>
    <w:rsid w:val="000D186A"/>
    <w:rsid w:val="000E38FB"/>
    <w:rsid w:val="00111AD9"/>
    <w:rsid w:val="0012005D"/>
    <w:rsid w:val="001576DF"/>
    <w:rsid w:val="00164A72"/>
    <w:rsid w:val="001B5EA7"/>
    <w:rsid w:val="001B7702"/>
    <w:rsid w:val="001D0C1F"/>
    <w:rsid w:val="001F6B29"/>
    <w:rsid w:val="00215319"/>
    <w:rsid w:val="002231FC"/>
    <w:rsid w:val="00237F03"/>
    <w:rsid w:val="002430E6"/>
    <w:rsid w:val="0026370A"/>
    <w:rsid w:val="00280225"/>
    <w:rsid w:val="002C24DA"/>
    <w:rsid w:val="002F6088"/>
    <w:rsid w:val="0031155D"/>
    <w:rsid w:val="003806FB"/>
    <w:rsid w:val="003A5433"/>
    <w:rsid w:val="003A6B08"/>
    <w:rsid w:val="003B5591"/>
    <w:rsid w:val="00401E72"/>
    <w:rsid w:val="00412B2A"/>
    <w:rsid w:val="0044011C"/>
    <w:rsid w:val="00440840"/>
    <w:rsid w:val="004620A9"/>
    <w:rsid w:val="00481BE0"/>
    <w:rsid w:val="00491DD6"/>
    <w:rsid w:val="0049246C"/>
    <w:rsid w:val="0049368D"/>
    <w:rsid w:val="004B182C"/>
    <w:rsid w:val="00510213"/>
    <w:rsid w:val="00544E4C"/>
    <w:rsid w:val="0056239E"/>
    <w:rsid w:val="005919B3"/>
    <w:rsid w:val="0059389B"/>
    <w:rsid w:val="005B181C"/>
    <w:rsid w:val="005C255C"/>
    <w:rsid w:val="005F5604"/>
    <w:rsid w:val="00613E2E"/>
    <w:rsid w:val="00635CC1"/>
    <w:rsid w:val="00653E8A"/>
    <w:rsid w:val="00655A53"/>
    <w:rsid w:val="006C242E"/>
    <w:rsid w:val="006C60A1"/>
    <w:rsid w:val="006C7082"/>
    <w:rsid w:val="00747F11"/>
    <w:rsid w:val="007D0217"/>
    <w:rsid w:val="007F11AA"/>
    <w:rsid w:val="00807551"/>
    <w:rsid w:val="008716FF"/>
    <w:rsid w:val="008D55C7"/>
    <w:rsid w:val="008D7390"/>
    <w:rsid w:val="008E4F5C"/>
    <w:rsid w:val="008F2D99"/>
    <w:rsid w:val="008F345E"/>
    <w:rsid w:val="00907C69"/>
    <w:rsid w:val="00933C37"/>
    <w:rsid w:val="00945CE0"/>
    <w:rsid w:val="0096151A"/>
    <w:rsid w:val="009A0FCB"/>
    <w:rsid w:val="009A177B"/>
    <w:rsid w:val="00A078A7"/>
    <w:rsid w:val="00AA0F56"/>
    <w:rsid w:val="00B15BB9"/>
    <w:rsid w:val="00B16EB7"/>
    <w:rsid w:val="00B834BB"/>
    <w:rsid w:val="00BA5D89"/>
    <w:rsid w:val="00C111DC"/>
    <w:rsid w:val="00C81161"/>
    <w:rsid w:val="00D4125C"/>
    <w:rsid w:val="00D66ED4"/>
    <w:rsid w:val="00D75B44"/>
    <w:rsid w:val="00DA4B0D"/>
    <w:rsid w:val="00E551FB"/>
    <w:rsid w:val="00E81E8F"/>
    <w:rsid w:val="00E83ECD"/>
    <w:rsid w:val="00E906B6"/>
    <w:rsid w:val="00EB0372"/>
    <w:rsid w:val="00EB2038"/>
    <w:rsid w:val="00F25E06"/>
    <w:rsid w:val="00F30A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99904-DDE5-4864-8FC1-A8F75E17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840"/>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440840"/>
    <w:rPr>
      <w:b/>
      <w:bCs/>
    </w:rPr>
  </w:style>
  <w:style w:type="character" w:styleId="Hyperlink">
    <w:name w:val="Hyperlink"/>
    <w:basedOn w:val="DefaultParagraphFont"/>
    <w:uiPriority w:val="99"/>
    <w:semiHidden/>
    <w:unhideWhenUsed/>
    <w:rsid w:val="00440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drsfostersmith.com/product/prod_display.cfm?pcatid=25628" TargetMode="External"/><Relationship Id="rId18" Type="http://schemas.openxmlformats.org/officeDocument/2006/relationships/hyperlink" Target="http://www.drsfostersmith.com/horse-supplies/insect-control-fly-spray/fly-traps-trough-protection/ps/c/15498/15510/16456" TargetMode="External"/><Relationship Id="rId3" Type="http://schemas.openxmlformats.org/officeDocument/2006/relationships/webSettings" Target="webSettings.xml"/><Relationship Id="rId21" Type="http://schemas.openxmlformats.org/officeDocument/2006/relationships/hyperlink" Target="http://www.drsfostersmith.com/horse-supplies/digestive-aids-supplements/ps/c/15498/15622" TargetMode="External"/><Relationship Id="rId7" Type="http://schemas.openxmlformats.org/officeDocument/2006/relationships/hyperlink" Target="http://www.drsfostersmith.com/product/prod_display.cfm?pcatid=25592" TargetMode="External"/><Relationship Id="rId12" Type="http://schemas.openxmlformats.org/officeDocument/2006/relationships/image" Target="media/image6.gif"/><Relationship Id="rId17" Type="http://schemas.openxmlformats.org/officeDocument/2006/relationships/image" Target="media/image8.gif"/><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drsfostersmith.com/Product/Prod_Display.cfm?pcatid=15751" TargetMode="External"/><Relationship Id="rId20" Type="http://schemas.openxmlformats.org/officeDocument/2006/relationships/image" Target="media/image10.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hyperlink" Target="http://www.drsfostersmith.com/product/prod_display.cfm?pcatid=16420" TargetMode="External"/><Relationship Id="rId23" Type="http://schemas.openxmlformats.org/officeDocument/2006/relationships/hyperlink" Target="http://www.drsfostersmith.com/horse-supplies/calming-aids-supplements/ps/c/15498/15621" TargetMode="External"/><Relationship Id="rId10" Type="http://schemas.openxmlformats.org/officeDocument/2006/relationships/hyperlink" Target="http://www.drsfostersmith.com/horse-supplies/horse-wormers/ps/c/15498/15506" TargetMode="External"/><Relationship Id="rId19" Type="http://schemas.openxmlformats.org/officeDocument/2006/relationships/image" Target="media/image9.gif"/><Relationship Id="rId4" Type="http://schemas.openxmlformats.org/officeDocument/2006/relationships/image" Target="media/image1.gif"/><Relationship Id="rId9" Type="http://schemas.openxmlformats.org/officeDocument/2006/relationships/hyperlink" Target="http://www.drsfostersmith.com/horse-supplies/horse-wormers/ps/c/15498/15506" TargetMode="External"/><Relationship Id="rId14" Type="http://schemas.openxmlformats.org/officeDocument/2006/relationships/image" Target="media/image7.gif"/><Relationship Id="rId22" Type="http://schemas.openxmlformats.org/officeDocument/2006/relationships/hyperlink" Target="http://www.drsfostersmith.com/Product/Prod_Display.cfm?pcatid=15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 Sahatoo</dc:creator>
  <cp:keywords/>
  <dc:description/>
  <cp:lastModifiedBy>Kala Sahatoo</cp:lastModifiedBy>
  <cp:revision>2</cp:revision>
  <dcterms:created xsi:type="dcterms:W3CDTF">2016-10-31T02:26:00Z</dcterms:created>
  <dcterms:modified xsi:type="dcterms:W3CDTF">2016-10-31T02:27:00Z</dcterms:modified>
</cp:coreProperties>
</file>