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352D33" w:rsidP="00352D33">
      <w:pPr>
        <w:pStyle w:val="Prrafodelista"/>
        <w:tabs>
          <w:tab w:val="left" w:pos="6480"/>
        </w:tabs>
      </w:pPr>
      <w:r>
        <w:tab/>
      </w: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352D33" w:rsidRDefault="00352D33"/>
    <w:p w:rsidR="009A06CE" w:rsidRDefault="009A06CE"/>
    <w:p w:rsidR="009A06CE" w:rsidRDefault="009A06CE"/>
    <w:p w:rsidR="00FF2AB5" w:rsidRPr="00A876DD" w:rsidRDefault="00FF2AB5" w:rsidP="00A876DD">
      <w:pPr>
        <w:pStyle w:val="Prrafodelista"/>
        <w:numPr>
          <w:ilvl w:val="0"/>
          <w:numId w:val="5"/>
        </w:numPr>
        <w:jc w:val="center"/>
        <w:rPr>
          <w:b/>
        </w:rPr>
      </w:pPr>
      <w:r w:rsidRPr="00A876DD">
        <w:rPr>
          <w:b/>
        </w:rPr>
        <w:lastRenderedPageBreak/>
        <w:t>NOMBRE DE LA ACTIVIDAD</w:t>
      </w:r>
    </w:p>
    <w:p w:rsidR="00A876DD" w:rsidRPr="00A876DD" w:rsidRDefault="00A876DD" w:rsidP="00A876DD">
      <w:pPr>
        <w:pStyle w:val="Prrafodelista"/>
        <w:jc w:val="center"/>
        <w:rPr>
          <w:b/>
        </w:rPr>
      </w:pPr>
    </w:p>
    <w:p w:rsidR="00FF2AB5" w:rsidRDefault="00FF2AB5" w:rsidP="00FF2AB5">
      <w:r w:rsidRPr="00FF2AB5">
        <w:t>La actividad se denomina</w:t>
      </w:r>
      <w:r>
        <w:t>:</w:t>
      </w:r>
    </w:p>
    <w:p w:rsidR="00761179" w:rsidRDefault="00761179" w:rsidP="00761179">
      <w:pPr>
        <w:framePr w:hSpace="141" w:wrap="around" w:vAnchor="text" w:hAnchor="text" w:y="1"/>
        <w:rPr>
          <w:b/>
          <w:bCs/>
        </w:rPr>
      </w:pPr>
      <w:r>
        <w:rPr>
          <w:b/>
          <w:bCs/>
        </w:rPr>
        <w:t>Conferencia: Ley de Intercambio Fiscal en Panamá y los Estados Unidos (FATCA)</w:t>
      </w:r>
    </w:p>
    <w:p w:rsidR="00FF2AB5" w:rsidRPr="00225FB7" w:rsidRDefault="00FF2AB5" w:rsidP="00225FB7">
      <w:pPr>
        <w:spacing w:line="360" w:lineRule="auto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DD5F02" w:rsidRDefault="00DD5F02" w:rsidP="006F1048">
      <w:pPr>
        <w:jc w:val="center"/>
        <w:rPr>
          <w:b/>
        </w:rPr>
      </w:pPr>
    </w:p>
    <w:p w:rsidR="00DD5F02" w:rsidRDefault="00DD5F02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225FB7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</w:p>
    <w:p w:rsidR="00A876DD" w:rsidRDefault="00A876DD">
      <w:r>
        <w:t>Mantener actualizado a los estudiantes de las carreras de Derecho y Ciencias Políticas, así como a los estudiantes de la Maestría en Penal Acusatorio, de la misma manera actualizar  a los profesionales del derecho, toda vez, que se está próximo a la implementación del nuevo sistema procesal penal</w:t>
      </w:r>
      <w:r w:rsidR="00CA754F">
        <w:t xml:space="preserve"> a</w:t>
      </w:r>
      <w:r>
        <w:t>cusatorio en el Primer Distrito Judicial de Panamá.</w:t>
      </w:r>
    </w:p>
    <w:p w:rsidR="00A876DD" w:rsidRDefault="00A876DD"/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</w:p>
    <w:p w:rsidR="006F1048" w:rsidRDefault="00FF2AB5">
      <w:r>
        <w:t>2</w:t>
      </w:r>
      <w:r w:rsidR="006F1048">
        <w:t xml:space="preserve">.2.1 </w:t>
      </w:r>
      <w:r w:rsidR="00D113AC">
        <w:t>Actualizar a los profesionales del derecho en la materia de sistema penal acusatorio.</w:t>
      </w:r>
    </w:p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3B0FDC" w:rsidRDefault="003B0FDC"/>
    <w:p w:rsidR="003B0FDC" w:rsidRDefault="003B0FDC"/>
    <w:p w:rsidR="003B0FDC" w:rsidRDefault="003B0FDC"/>
    <w:p w:rsidR="00DD5F02" w:rsidRDefault="00DD5F02"/>
    <w:p w:rsidR="003B0FDC" w:rsidRDefault="003B0FDC"/>
    <w:p w:rsidR="000D2C51" w:rsidRDefault="000D2C51"/>
    <w:p w:rsidR="004F542B" w:rsidRDefault="004F542B"/>
    <w:p w:rsidR="000D2C51" w:rsidRPr="00FF2AB5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4F542B" w:rsidRDefault="00FF2AB5">
      <w:r>
        <w:t>3.1 La</w:t>
      </w:r>
      <w:r w:rsidR="003B0FDC">
        <w:t xml:space="preserve">  actividad se desarrolló el </w:t>
      </w:r>
      <w:r w:rsidR="00761179">
        <w:t>26 de enero de 2016.</w:t>
      </w:r>
      <w:r w:rsidR="00D113AC">
        <w:t xml:space="preserve"> 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352D33" w:rsidRDefault="00352D33"/>
    <w:p w:rsidR="00352D33" w:rsidRDefault="00352D33"/>
    <w:p w:rsidR="00352D33" w:rsidRDefault="00352D33"/>
    <w:p w:rsidR="00DD5F02" w:rsidRDefault="00DD5F02"/>
    <w:p w:rsidR="00DD5F02" w:rsidRDefault="00DD5F02"/>
    <w:p w:rsidR="00082C67" w:rsidRDefault="00082C67"/>
    <w:p w:rsidR="00082C67" w:rsidRDefault="00082C67"/>
    <w:p w:rsidR="00DD5F02" w:rsidRDefault="00DD5F02"/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>4</w:t>
      </w:r>
      <w:r w:rsidR="00D113AC">
        <w:t xml:space="preserve">.1 La actividad tuvo lugar en el </w:t>
      </w:r>
      <w:r w:rsidR="00082C67">
        <w:t>Área Verde, de la Sede de ISAE Panamá.</w:t>
      </w:r>
      <w:r w:rsidR="00D113AC">
        <w:t xml:space="preserve"> 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3B0FDC" w:rsidRDefault="003B0FDC"/>
    <w:p w:rsidR="003B0FDC" w:rsidRDefault="003B0FDC"/>
    <w:p w:rsidR="003B0FDC" w:rsidRDefault="003B0FDC"/>
    <w:p w:rsidR="00DD5F02" w:rsidRDefault="00DD5F02" w:rsidP="00FF2AB5">
      <w:pPr>
        <w:jc w:val="center"/>
        <w:rPr>
          <w:b/>
        </w:rPr>
      </w:pPr>
    </w:p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lastRenderedPageBreak/>
        <w:t>5. RESPONSABLES</w:t>
      </w:r>
    </w:p>
    <w:p w:rsidR="00FF2AB5" w:rsidRPr="00FF2AB5" w:rsidRDefault="00FF2AB5" w:rsidP="00FF2AB5">
      <w:r w:rsidRPr="00FF2AB5">
        <w:t>5.1 Los responsables de la actividad son los siguientes:</w:t>
      </w:r>
    </w:p>
    <w:p w:rsidR="00FF2AB5" w:rsidRDefault="003B0FDC" w:rsidP="00FF2AB5">
      <w:r>
        <w:t xml:space="preserve">5.1.1 Coordinadora de la Carrera de Derecho y Ciencias Políticas </w:t>
      </w:r>
    </w:p>
    <w:p w:rsidR="00082C67" w:rsidRDefault="00DD5F02" w:rsidP="00FF2AB5">
      <w:r>
        <w:t>5.1</w:t>
      </w:r>
      <w:r w:rsidR="00D113AC">
        <w:t xml:space="preserve">.2 </w:t>
      </w:r>
      <w:r w:rsidR="00082C67">
        <w:t>Coordinador de la Carrera de Ciencias de la Administración.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082C67" w:rsidRDefault="00082C67"/>
    <w:p w:rsidR="00082C67" w:rsidRDefault="00082C67"/>
    <w:p w:rsidR="00DD5F02" w:rsidRDefault="00DD5F02" w:rsidP="00C76F09">
      <w:pPr>
        <w:jc w:val="center"/>
        <w:rPr>
          <w:b/>
        </w:rPr>
      </w:pPr>
    </w:p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Pr="00082C67" w:rsidRDefault="00C76F09" w:rsidP="00C76F09">
      <w:pPr>
        <w:jc w:val="center"/>
        <w:rPr>
          <w:b/>
        </w:rPr>
      </w:pPr>
      <w:r w:rsidRPr="00082C67">
        <w:rPr>
          <w:b/>
        </w:rPr>
        <w:t>6.1 Los participantes fueron los siguientes:</w:t>
      </w:r>
    </w:p>
    <w:p w:rsidR="00082C67" w:rsidRDefault="00157A0E" w:rsidP="003B0FDC">
      <w:r>
        <w:t xml:space="preserve">Estudiantes  de las carreras de Derecho y Ciencias Políticas </w:t>
      </w:r>
      <w:r w:rsidR="00082C67">
        <w:t xml:space="preserve"> y estudiantes de la carrera de Ciencias de la Administración. 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6118" w:rsidRDefault="00316118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082C67" w:rsidRDefault="008F5137" w:rsidP="008F5137">
      <w:pPr>
        <w:jc w:val="both"/>
      </w:pPr>
      <w:r>
        <w:t xml:space="preserve">7.1 </w:t>
      </w:r>
      <w:r w:rsidR="00082C67">
        <w:t xml:space="preserve">Que  los estudiantes </w:t>
      </w:r>
      <w:r w:rsidR="008B5F84">
        <w:t>de</w:t>
      </w:r>
      <w:r w:rsidR="00082C67">
        <w:t xml:space="preserve"> </w:t>
      </w:r>
      <w:r w:rsidR="008B5F84">
        <w:t>l</w:t>
      </w:r>
      <w:r w:rsidR="00082C67">
        <w:t xml:space="preserve">a carrera de </w:t>
      </w:r>
      <w:r w:rsidR="008B5F84">
        <w:t xml:space="preserve"> derecho</w:t>
      </w:r>
      <w:r w:rsidR="00082C67">
        <w:t xml:space="preserve"> primordialmente los de los cursos de derecho bancario y derecho comercial</w:t>
      </w:r>
      <w:r w:rsidR="008B5F84">
        <w:t xml:space="preserve">  profundicen sobre el</w:t>
      </w:r>
      <w:r w:rsidR="00082C67">
        <w:t xml:space="preserve"> tema que trae la ley de intercambio fiscal FATCA, así mismo servirá de actualización a los estudiantes de las carreras de contabilidad y de administración de empresas en cuanto a las nuevas normas fiscales. </w:t>
      </w:r>
    </w:p>
    <w:p w:rsidR="00154A5D" w:rsidRDefault="00154A5D" w:rsidP="008F5137">
      <w:pPr>
        <w:jc w:val="both"/>
      </w:pPr>
    </w:p>
    <w:p w:rsidR="00154A5D" w:rsidRDefault="00154A5D" w:rsidP="008F5137">
      <w:pPr>
        <w:jc w:val="both"/>
      </w:pPr>
    </w:p>
    <w:p w:rsidR="00154A5D" w:rsidRDefault="00154A5D" w:rsidP="008F5137">
      <w:pPr>
        <w:jc w:val="both"/>
      </w:pPr>
    </w:p>
    <w:p w:rsidR="004F542B" w:rsidRDefault="004F542B"/>
    <w:p w:rsidR="004F542B" w:rsidRDefault="004F542B"/>
    <w:p w:rsidR="004F542B" w:rsidRDefault="004F542B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352D33" w:rsidRDefault="00352D33"/>
    <w:p w:rsidR="00154A5D" w:rsidRDefault="00154A5D"/>
    <w:p w:rsidR="00154A5D" w:rsidRDefault="00154A5D"/>
    <w:p w:rsidR="00154A5D" w:rsidRDefault="00154A5D"/>
    <w:p w:rsidR="00352D33" w:rsidRDefault="00352D33"/>
    <w:p w:rsidR="008F5137" w:rsidRDefault="008F5137"/>
    <w:p w:rsidR="00154A5D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 xml:space="preserve">DESCRIPCION DE LA ACTIVIDAD </w:t>
      </w:r>
    </w:p>
    <w:p w:rsidR="00082C67" w:rsidRDefault="00082C67" w:rsidP="008B5F84">
      <w:pPr>
        <w:jc w:val="both"/>
        <w:rPr>
          <w:lang w:val="es-MX"/>
        </w:rPr>
      </w:pPr>
      <w:r>
        <w:rPr>
          <w:lang w:val="es-MX"/>
        </w:rPr>
        <w:t xml:space="preserve">Conferencia Magistral del </w:t>
      </w:r>
      <w:proofErr w:type="spellStart"/>
      <w:r>
        <w:rPr>
          <w:lang w:val="es-MX"/>
        </w:rPr>
        <w:t>Mgter</w:t>
      </w:r>
      <w:proofErr w:type="spellEnd"/>
      <w:r>
        <w:rPr>
          <w:lang w:val="es-MX"/>
        </w:rPr>
        <w:t xml:space="preserve">. Virgilio Trujillo Stanziola, sección de preguntas y respuestas. </w:t>
      </w: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620622" w:rsidRDefault="00620622" w:rsidP="008F5137">
      <w:pPr>
        <w:jc w:val="center"/>
        <w:rPr>
          <w:b/>
        </w:rPr>
      </w:pPr>
    </w:p>
    <w:p w:rsidR="00620622" w:rsidRDefault="00620622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8F5137" w:rsidRPr="00154A5D" w:rsidRDefault="008F5137" w:rsidP="00154A5D">
      <w:pPr>
        <w:pStyle w:val="Prrafodelista"/>
        <w:numPr>
          <w:ilvl w:val="0"/>
          <w:numId w:val="4"/>
        </w:numPr>
        <w:jc w:val="center"/>
        <w:rPr>
          <w:b/>
        </w:rPr>
      </w:pPr>
      <w:r w:rsidRPr="00154A5D">
        <w:rPr>
          <w:b/>
        </w:rPr>
        <w:t>LOGROS FINALES</w:t>
      </w:r>
    </w:p>
    <w:p w:rsidR="00620622" w:rsidRDefault="008B5F84" w:rsidP="00620622">
      <w:pPr>
        <w:jc w:val="both"/>
      </w:pPr>
      <w:r>
        <w:t>Se contó con un</w:t>
      </w:r>
      <w:r w:rsidR="00620622">
        <w:t xml:space="preserve">a asistencia masiva de estudiantes de las cátedras de derecho comercial y derecho bancario, así como estudiante de la licenciatura en contabilidad y administración de empresas, quienes pudieron absolver una gran cantidad de dudas en cuanto al tema del convenio FATCA. </w:t>
      </w:r>
    </w:p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352D33" w:rsidRDefault="00352D33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341CBB" w:rsidRDefault="00341CBB" w:rsidP="00061DFC"/>
    <w:p w:rsidR="00341CBB" w:rsidRDefault="00341CBB" w:rsidP="00061DFC"/>
    <w:p w:rsidR="00341CBB" w:rsidRDefault="00341CBB" w:rsidP="00061DFC"/>
    <w:p w:rsidR="00154A5D" w:rsidRDefault="00154A5D" w:rsidP="00061DFC"/>
    <w:p w:rsidR="00154A5D" w:rsidRDefault="00154A5D" w:rsidP="00061DFC"/>
    <w:p w:rsidR="00061DFC" w:rsidRPr="008C38BA" w:rsidRDefault="00896D09" w:rsidP="008C38BA">
      <w:pPr>
        <w:jc w:val="center"/>
        <w:rPr>
          <w:b/>
        </w:rPr>
      </w:pPr>
      <w:r>
        <w:rPr>
          <w:b/>
        </w:rPr>
        <w:t>10</w:t>
      </w:r>
      <w:r w:rsidR="008C38BA">
        <w:rPr>
          <w:b/>
        </w:rPr>
        <w:t>. EVIDENCIAS DE LA ACTIVIDAD</w:t>
      </w:r>
    </w:p>
    <w:p w:rsidR="008C38BA" w:rsidRDefault="00781120" w:rsidP="008C38BA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10.1 Fotografías. </w:t>
      </w:r>
      <w:r w:rsidR="008C38BA">
        <w:rPr>
          <w:noProof/>
          <w:lang w:eastAsia="es-PA"/>
        </w:rPr>
        <w:drawing>
          <wp:anchor distT="0" distB="0" distL="114300" distR="114300" simplePos="0" relativeHeight="251662336" behindDoc="1" locked="0" layoutInCell="1" allowOverlap="1" wp14:anchorId="247C1373" wp14:editId="4702DF18">
            <wp:simplePos x="0" y="0"/>
            <wp:positionH relativeFrom="margin">
              <wp:posOffset>7190740</wp:posOffset>
            </wp:positionH>
            <wp:positionV relativeFrom="margin">
              <wp:posOffset>1428750</wp:posOffset>
            </wp:positionV>
            <wp:extent cx="1234440" cy="2533650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8BA" w:rsidRDefault="006B1713" w:rsidP="006B1713">
      <w:pPr>
        <w:tabs>
          <w:tab w:val="left" w:pos="1515"/>
          <w:tab w:val="center" w:pos="4419"/>
        </w:tabs>
        <w:spacing w:line="240" w:lineRule="auto"/>
        <w:contextualSpacing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 w:rsidR="009812E1" w:rsidRPr="00220726">
        <w:rPr>
          <w:noProof/>
          <w:lang w:eastAsia="es-PA"/>
        </w:rPr>
        <w:drawing>
          <wp:inline distT="0" distB="0" distL="0" distR="0" wp14:anchorId="53FB5375" wp14:editId="6BBDA237">
            <wp:extent cx="4548850" cy="3837631"/>
            <wp:effectExtent l="19050" t="0" r="4100" b="0"/>
            <wp:docPr id="26" name="Imagen 14" descr="C:\Documents and Settings\Espinosa\Configuración local\Archivos temporales de Internet\Content.Word\IMG_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Espinosa\Configuración local\Archivos temporales de Internet\Content.Word\IMG_5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331" cy="384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2E1" w:rsidRPr="00B22393" w:rsidRDefault="009812E1" w:rsidP="009812E1">
      <w:pPr>
        <w:tabs>
          <w:tab w:val="left" w:pos="1515"/>
          <w:tab w:val="center" w:pos="4419"/>
        </w:tabs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s-ES"/>
        </w:rPr>
        <w:tab/>
        <w:t xml:space="preserve">Momentos en que el Profesor Virgilio Trujillo disertaba sobre el tema </w:t>
      </w:r>
      <w:r>
        <w:rPr>
          <w:rFonts w:ascii="Times New Roman" w:hAnsi="Times New Roman"/>
          <w:b/>
          <w:lang w:val="es-ES"/>
        </w:rPr>
        <w:tab/>
      </w:r>
      <w:bookmarkStart w:id="0" w:name="_GoBack"/>
      <w:bookmarkEnd w:id="0"/>
      <w:r>
        <w:rPr>
          <w:rFonts w:ascii="Times New Roman" w:hAnsi="Times New Roman"/>
          <w:b/>
          <w:lang w:val="es-ES"/>
        </w:rPr>
        <w:t>“Ley de Intercambio Fiscal en Panamá y los Estados Unidos (FATCA)</w:t>
      </w:r>
    </w:p>
    <w:p w:rsidR="00154A5D" w:rsidRDefault="00154A5D" w:rsidP="00154A5D">
      <w:pPr>
        <w:jc w:val="center"/>
      </w:pPr>
    </w:p>
    <w:sectPr w:rsidR="00154A5D" w:rsidSect="00DB188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D8" w:rsidRDefault="00AB28D8" w:rsidP="009625D0">
      <w:pPr>
        <w:spacing w:after="0" w:line="240" w:lineRule="auto"/>
      </w:pPr>
      <w:r>
        <w:separator/>
      </w:r>
    </w:p>
  </w:endnote>
  <w:endnote w:type="continuationSeparator" w:id="0">
    <w:p w:rsidR="00AB28D8" w:rsidRDefault="00AB28D8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082C67" w:rsidRDefault="00082C6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2E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82C67" w:rsidRDefault="00082C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D8" w:rsidRDefault="00AB28D8" w:rsidP="009625D0">
      <w:pPr>
        <w:spacing w:after="0" w:line="240" w:lineRule="auto"/>
      </w:pPr>
      <w:r>
        <w:separator/>
      </w:r>
    </w:p>
  </w:footnote>
  <w:footnote w:type="continuationSeparator" w:id="0">
    <w:p w:rsidR="00AB28D8" w:rsidRDefault="00AB28D8" w:rsidP="0096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579" w:type="dxa"/>
      <w:tblLook w:val="04A0" w:firstRow="1" w:lastRow="0" w:firstColumn="1" w:lastColumn="0" w:noHBand="0" w:noVBand="1"/>
    </w:tblPr>
    <w:tblGrid>
      <w:gridCol w:w="1915"/>
      <w:gridCol w:w="5663"/>
      <w:gridCol w:w="2001"/>
    </w:tblGrid>
    <w:tr w:rsidR="00082C67" w:rsidTr="00082C67">
      <w:trPr>
        <w:trHeight w:val="148"/>
      </w:trPr>
      <w:tc>
        <w:tcPr>
          <w:tcW w:w="1915" w:type="dxa"/>
          <w:vMerge w:val="restart"/>
        </w:tcPr>
        <w:p w:rsidR="00082C67" w:rsidRDefault="00082C67" w:rsidP="00082C67">
          <w:r>
            <w:rPr>
              <w:noProof/>
              <w:lang w:eastAsia="es-PA"/>
            </w:rPr>
            <w:drawing>
              <wp:inline distT="0" distB="0" distL="0" distR="0" wp14:anchorId="7E919A68" wp14:editId="32DD8FB4">
                <wp:extent cx="736324" cy="612990"/>
                <wp:effectExtent l="19050" t="0" r="6626" b="0"/>
                <wp:docPr id="1" name="0 Imagen" descr="ISA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E-LOGO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805" cy="61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82C67" w:rsidRPr="00CA5934" w:rsidRDefault="00082C67" w:rsidP="00082C67">
          <w:pPr>
            <w:jc w:val="center"/>
            <w:rPr>
              <w:b/>
              <w:sz w:val="20"/>
              <w:szCs w:val="20"/>
            </w:rPr>
          </w:pPr>
          <w:r w:rsidRPr="00CA5934">
            <w:rPr>
              <w:b/>
              <w:sz w:val="20"/>
              <w:szCs w:val="20"/>
            </w:rPr>
            <w:t>ISAE UNIVERSIDAD</w:t>
          </w:r>
        </w:p>
      </w:tc>
      <w:tc>
        <w:tcPr>
          <w:tcW w:w="5663" w:type="dxa"/>
          <w:vMerge w:val="restart"/>
        </w:tcPr>
        <w:p w:rsidR="00082C67" w:rsidRDefault="00082C67" w:rsidP="00082C67">
          <w:pPr>
            <w:jc w:val="center"/>
          </w:pPr>
          <w:r w:rsidRPr="007E1707">
            <w:t>SI</w:t>
          </w:r>
          <w:r>
            <w:t xml:space="preserve">STEMA DE INFORMACIÓN </w:t>
          </w:r>
        </w:p>
        <w:p w:rsidR="00082C67" w:rsidRPr="007E1707" w:rsidRDefault="00082C67" w:rsidP="00082C67">
          <w:pPr>
            <w:jc w:val="center"/>
          </w:pPr>
          <w:r>
            <w:t>UNIDAD TÉCNICA DE EVALUACIÓN</w:t>
          </w:r>
        </w:p>
        <w:p w:rsidR="00082C67" w:rsidRPr="007E1707" w:rsidRDefault="00082C67" w:rsidP="00082C67">
          <w:pPr>
            <w:jc w:val="center"/>
          </w:pPr>
        </w:p>
        <w:p w:rsidR="00082C67" w:rsidRPr="00761179" w:rsidRDefault="00082C67" w:rsidP="00761179">
          <w:pPr>
            <w:rPr>
              <w:b/>
              <w:bCs/>
            </w:rPr>
          </w:pPr>
          <w:r>
            <w:rPr>
              <w:b/>
              <w:bCs/>
            </w:rPr>
            <w:t>Conferencia: Ley de Intercambio Fiscal en Panamá y los Estados Unidos (FATCA)</w:t>
          </w:r>
        </w:p>
      </w:tc>
      <w:tc>
        <w:tcPr>
          <w:tcW w:w="2001" w:type="dxa"/>
        </w:tcPr>
        <w:p w:rsidR="00082C67" w:rsidRPr="00762F40" w:rsidRDefault="00082C67" w:rsidP="00082C67">
          <w:r>
            <w:t xml:space="preserve"> </w:t>
          </w:r>
        </w:p>
        <w:p w:rsidR="00082C67" w:rsidRPr="00762F40" w:rsidRDefault="00082C67" w:rsidP="00082C67"/>
      </w:tc>
    </w:tr>
    <w:tr w:rsidR="00082C67" w:rsidTr="00082C67">
      <w:trPr>
        <w:trHeight w:val="146"/>
      </w:trPr>
      <w:tc>
        <w:tcPr>
          <w:tcW w:w="1915" w:type="dxa"/>
          <w:vMerge/>
        </w:tcPr>
        <w:p w:rsidR="00082C67" w:rsidRDefault="00082C67" w:rsidP="00082C67"/>
      </w:tc>
      <w:tc>
        <w:tcPr>
          <w:tcW w:w="5663" w:type="dxa"/>
          <w:vMerge/>
        </w:tcPr>
        <w:p w:rsidR="00082C67" w:rsidRDefault="00082C67" w:rsidP="00082C67"/>
      </w:tc>
      <w:tc>
        <w:tcPr>
          <w:tcW w:w="2001" w:type="dxa"/>
        </w:tcPr>
        <w:p w:rsidR="00082C67" w:rsidRPr="00762F40" w:rsidRDefault="00082C67" w:rsidP="00352D33">
          <w:r>
            <w:t xml:space="preserve">Páginas  </w:t>
          </w:r>
          <w:r w:rsidR="00CA754F">
            <w:t>11</w:t>
          </w:r>
        </w:p>
      </w:tc>
    </w:tr>
    <w:tr w:rsidR="00082C67" w:rsidTr="00082C67">
      <w:trPr>
        <w:trHeight w:val="146"/>
      </w:trPr>
      <w:tc>
        <w:tcPr>
          <w:tcW w:w="1915" w:type="dxa"/>
          <w:vMerge/>
        </w:tcPr>
        <w:p w:rsidR="00082C67" w:rsidRDefault="00082C67" w:rsidP="00082C67"/>
      </w:tc>
      <w:tc>
        <w:tcPr>
          <w:tcW w:w="5663" w:type="dxa"/>
          <w:vMerge/>
        </w:tcPr>
        <w:p w:rsidR="00082C67" w:rsidRDefault="00082C67" w:rsidP="00082C67"/>
      </w:tc>
      <w:tc>
        <w:tcPr>
          <w:tcW w:w="2001" w:type="dxa"/>
        </w:tcPr>
        <w:p w:rsidR="00082C67" w:rsidRPr="00762F40" w:rsidRDefault="00082C67" w:rsidP="00082C67">
          <w:r w:rsidRPr="00762F40">
            <w:t>Fecha</w:t>
          </w:r>
        </w:p>
        <w:p w:rsidR="00082C67" w:rsidRPr="00762F40" w:rsidRDefault="00082C67" w:rsidP="00082C67">
          <w:r>
            <w:t>26 DE ENERO 2016</w:t>
          </w:r>
        </w:p>
      </w:tc>
    </w:tr>
  </w:tbl>
  <w:p w:rsidR="00082C67" w:rsidRDefault="00082C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25FB6"/>
    <w:multiLevelType w:val="hybridMultilevel"/>
    <w:tmpl w:val="1DFC8D7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41E87"/>
    <w:rsid w:val="00061DFC"/>
    <w:rsid w:val="00082C67"/>
    <w:rsid w:val="00091AC8"/>
    <w:rsid w:val="000B27C9"/>
    <w:rsid w:val="000D2C51"/>
    <w:rsid w:val="00154A5D"/>
    <w:rsid w:val="00157A0E"/>
    <w:rsid w:val="001F24B3"/>
    <w:rsid w:val="00225FB7"/>
    <w:rsid w:val="00292B90"/>
    <w:rsid w:val="002C13D0"/>
    <w:rsid w:val="00313F75"/>
    <w:rsid w:val="00316118"/>
    <w:rsid w:val="00341756"/>
    <w:rsid w:val="00341CBB"/>
    <w:rsid w:val="00352D33"/>
    <w:rsid w:val="00385360"/>
    <w:rsid w:val="003B0FDC"/>
    <w:rsid w:val="003B6CF3"/>
    <w:rsid w:val="0042644B"/>
    <w:rsid w:val="00436F4A"/>
    <w:rsid w:val="00462E98"/>
    <w:rsid w:val="004A1B8C"/>
    <w:rsid w:val="004F542B"/>
    <w:rsid w:val="00517E0C"/>
    <w:rsid w:val="005A7800"/>
    <w:rsid w:val="00600AA7"/>
    <w:rsid w:val="00620622"/>
    <w:rsid w:val="0065637C"/>
    <w:rsid w:val="00675B7B"/>
    <w:rsid w:val="00692BF8"/>
    <w:rsid w:val="006B1713"/>
    <w:rsid w:val="006B541C"/>
    <w:rsid w:val="006E3D7B"/>
    <w:rsid w:val="006F1048"/>
    <w:rsid w:val="00723803"/>
    <w:rsid w:val="007326BE"/>
    <w:rsid w:val="00761179"/>
    <w:rsid w:val="00762F40"/>
    <w:rsid w:val="00781120"/>
    <w:rsid w:val="0078640A"/>
    <w:rsid w:val="007A042E"/>
    <w:rsid w:val="007D3F47"/>
    <w:rsid w:val="007E1707"/>
    <w:rsid w:val="008229A4"/>
    <w:rsid w:val="00896D09"/>
    <w:rsid w:val="008B5F84"/>
    <w:rsid w:val="008C2412"/>
    <w:rsid w:val="008C38BA"/>
    <w:rsid w:val="008F5137"/>
    <w:rsid w:val="009625D0"/>
    <w:rsid w:val="009812E1"/>
    <w:rsid w:val="009A06CE"/>
    <w:rsid w:val="009C150A"/>
    <w:rsid w:val="009C30A4"/>
    <w:rsid w:val="00A451B9"/>
    <w:rsid w:val="00A81795"/>
    <w:rsid w:val="00A876DD"/>
    <w:rsid w:val="00AB28D8"/>
    <w:rsid w:val="00AE32B6"/>
    <w:rsid w:val="00AF0C92"/>
    <w:rsid w:val="00B15380"/>
    <w:rsid w:val="00C240CD"/>
    <w:rsid w:val="00C76F09"/>
    <w:rsid w:val="00CA4DD1"/>
    <w:rsid w:val="00CA5934"/>
    <w:rsid w:val="00CA754F"/>
    <w:rsid w:val="00CB64CB"/>
    <w:rsid w:val="00D113AC"/>
    <w:rsid w:val="00D81910"/>
    <w:rsid w:val="00D8229D"/>
    <w:rsid w:val="00D9541D"/>
    <w:rsid w:val="00DB1887"/>
    <w:rsid w:val="00DD5F02"/>
    <w:rsid w:val="00DE1EA5"/>
    <w:rsid w:val="00E376A8"/>
    <w:rsid w:val="00E95EBA"/>
    <w:rsid w:val="00EA002A"/>
    <w:rsid w:val="00EB64DB"/>
    <w:rsid w:val="00EF3C65"/>
    <w:rsid w:val="00F45511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Mitzela Arauz</cp:lastModifiedBy>
  <cp:revision>23</cp:revision>
  <dcterms:created xsi:type="dcterms:W3CDTF">2016-11-01T22:18:00Z</dcterms:created>
  <dcterms:modified xsi:type="dcterms:W3CDTF">2016-11-24T21:04:00Z</dcterms:modified>
</cp:coreProperties>
</file>