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7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2"/>
      </w:tblGrid>
      <w:tr w:rsidR="00E10ECF" w:rsidRPr="00E10ECF" w:rsidTr="00E10EC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0"/>
              <w:gridCol w:w="4145"/>
              <w:gridCol w:w="153"/>
              <w:gridCol w:w="3056"/>
            </w:tblGrid>
            <w:tr w:rsidR="00E10ECF" w:rsidRPr="00E10ECF">
              <w:trPr>
                <w:tblCellSpacing w:w="4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10ECF" w:rsidRPr="00E10ECF" w:rsidRDefault="00E10ECF" w:rsidP="00E10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val="es-ES" w:eastAsia="es-ES"/>
                    </w:rPr>
                  </w:pPr>
                  <w:bookmarkStart w:id="0" w:name="_GoBack"/>
                  <w:bookmarkEnd w:id="0"/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20"/>
                      <w:szCs w:val="20"/>
                      <w:lang w:eastAsia="es-PA"/>
                    </w:rPr>
                    <w:drawing>
                      <wp:inline distT="0" distB="0" distL="0" distR="0">
                        <wp:extent cx="704850" cy="762000"/>
                        <wp:effectExtent l="19050" t="0" r="0" b="0"/>
                        <wp:docPr id="1" name="Imagen 1" descr="Avatar de Ari Sabbagh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vatar de Ari Sabbagh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10ECF" w:rsidRPr="00E10ECF" w:rsidRDefault="006C54CF" w:rsidP="00E10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val="es-ES" w:eastAsia="es-ES"/>
                    </w:rPr>
                  </w:pPr>
                  <w:hyperlink r:id="rId6" w:history="1">
                    <w:r w:rsidR="00E10ECF" w:rsidRPr="00E10ECF">
                      <w:rPr>
                        <w:rFonts w:ascii="Verdana" w:eastAsia="Times New Roman" w:hAnsi="Verdana" w:cs="Times New Roman"/>
                        <w:color w:val="000000"/>
                        <w:sz w:val="28"/>
                        <w:szCs w:val="28"/>
                        <w:u w:val="single"/>
                        <w:lang w:val="es-ES" w:eastAsia="es-ES"/>
                      </w:rPr>
                      <w:t xml:space="preserve">Ari </w:t>
                    </w:r>
                    <w:proofErr w:type="spellStart"/>
                    <w:r w:rsidR="00E10ECF" w:rsidRPr="00E10ECF">
                      <w:rPr>
                        <w:rFonts w:ascii="Verdana" w:eastAsia="Times New Roman" w:hAnsi="Verdana" w:cs="Times New Roman"/>
                        <w:color w:val="000000"/>
                        <w:sz w:val="28"/>
                        <w:szCs w:val="28"/>
                        <w:u w:val="single"/>
                        <w:lang w:val="es-ES" w:eastAsia="es-ES"/>
                      </w:rPr>
                      <w:t>Sabbagh</w:t>
                    </w:r>
                    <w:proofErr w:type="spellEnd"/>
                  </w:hyperlink>
                  <w:r w:rsidR="00E10ECF" w:rsidRPr="00E10ECF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val="es-ES" w:eastAsia="es-ES"/>
                    </w:rPr>
                    <w:t xml:space="preserve"> </w:t>
                  </w:r>
                  <w:r w:rsidR="00E10ECF">
                    <w:rPr>
                      <w:rFonts w:ascii="Verdana" w:eastAsia="Times New Roman" w:hAnsi="Verdana" w:cs="Times New Roman"/>
                      <w:noProof/>
                      <w:color w:val="000000"/>
                      <w:sz w:val="20"/>
                      <w:szCs w:val="20"/>
                      <w:lang w:eastAsia="es-PA"/>
                    </w:rPr>
                    <w:drawing>
                      <wp:inline distT="0" distB="0" distL="0" distR="0">
                        <wp:extent cx="142875" cy="142875"/>
                        <wp:effectExtent l="19050" t="0" r="9525" b="0"/>
                        <wp:docPr id="2" name="Imagen 2" descr="Ari Sabbagh está desconectad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ri Sabbagh está desconectad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10ECF" w:rsidRPr="00E10ECF" w:rsidRDefault="00E10ECF" w:rsidP="00E10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es-ES" w:eastAsia="es-ES"/>
                    </w:rPr>
                  </w:pPr>
                  <w:r w:rsidRPr="00E10EC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val="es-ES" w:eastAsia="es-ES"/>
                    </w:rPr>
                    <w:t>Líder de la comunidad Innovación y Creatividad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10ECF" w:rsidRPr="00E10ECF" w:rsidRDefault="00E10ECF" w:rsidP="00E10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E10ECF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E10ECF" w:rsidRPr="00E10ECF" w:rsidRDefault="00E10ECF" w:rsidP="00E10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es-ES" w:eastAsia="es-ES"/>
                    </w:rPr>
                  </w:pPr>
                  <w:r w:rsidRPr="00E10ECF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es-ES" w:eastAsia="es-ES"/>
                    </w:rPr>
                    <w:t>Fecha de Ingreso: 07-December-2009</w:t>
                  </w:r>
                </w:p>
                <w:p w:rsidR="00E10ECF" w:rsidRPr="00E10ECF" w:rsidRDefault="00E10ECF" w:rsidP="00E10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es-ES" w:eastAsia="es-ES"/>
                    </w:rPr>
                  </w:pPr>
                  <w:r w:rsidRPr="00E10ECF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es-ES" w:eastAsia="es-ES"/>
                    </w:rPr>
                    <w:t xml:space="preserve">Mensajes: 13 </w:t>
                  </w:r>
                </w:p>
                <w:p w:rsidR="00E10ECF" w:rsidRPr="00E10ECF" w:rsidRDefault="00E10ECF" w:rsidP="00E10E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es-ES" w:eastAsia="es-ES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7"/>
                      <w:szCs w:val="17"/>
                      <w:lang w:eastAsia="es-PA"/>
                    </w:rPr>
                    <w:drawing>
                      <wp:inline distT="0" distB="0" distL="0" distR="0">
                        <wp:extent cx="76200" cy="95250"/>
                        <wp:effectExtent l="19050" t="0" r="0" b="0"/>
                        <wp:docPr id="3" name="Imagen 3" descr="Ari Sabbagh va por buen cami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Ari Sabbagh va por buen camin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10ECF" w:rsidRPr="00E10ECF" w:rsidRDefault="00E10ECF" w:rsidP="00E10E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10ECF" w:rsidRPr="00E10ECF" w:rsidTr="00E10EC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0ECF" w:rsidRPr="00E10ECF" w:rsidRDefault="00E10ECF" w:rsidP="00E10E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es-PA"/>
              </w:rPr>
              <w:drawing>
                <wp:inline distT="0" distB="0" distL="0" distR="0">
                  <wp:extent cx="152400" cy="152400"/>
                  <wp:effectExtent l="19050" t="0" r="0" b="0"/>
                  <wp:docPr id="4" name="Imagen 4" descr="Predetermin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edetermin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EC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val="es-ES" w:eastAsia="es-ES"/>
              </w:rPr>
              <w:t>Condiciones organizacionales para la innovación y la creatividad</w:t>
            </w:r>
            <w:r w:rsidRPr="00E10EC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s-ES" w:eastAsia="es-ES"/>
              </w:rPr>
              <w:t xml:space="preserve"> </w:t>
            </w:r>
          </w:p>
          <w:p w:rsidR="00E10ECF" w:rsidRPr="00E10ECF" w:rsidRDefault="006C54CF" w:rsidP="00E10E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pict>
                <v:rect id="_x0000_i1025" style="width:0;height:.75pt" o:hralign="center" o:hrstd="t" o:hrnoshade="t" o:hr="t" fillcolor="#fefefe" stroked="f"/>
              </w:pict>
            </w:r>
          </w:p>
          <w:p w:rsidR="00E10ECF" w:rsidRPr="00E10ECF" w:rsidRDefault="00E10ECF" w:rsidP="00E10E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E10E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 xml:space="preserve">Por Ari </w:t>
            </w:r>
            <w:proofErr w:type="spellStart"/>
            <w:r w:rsidRPr="00E10E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Sabbagh</w:t>
            </w:r>
            <w:proofErr w:type="spellEnd"/>
            <w:r w:rsidRPr="00E10E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 xml:space="preserve">, Matías </w:t>
            </w:r>
            <w:proofErr w:type="spellStart"/>
            <w:r w:rsidRPr="00E10E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Mackinlay</w:t>
            </w:r>
            <w:proofErr w:type="spellEnd"/>
            <w:r w:rsidRPr="00E10E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 xml:space="preserve"> y Tomás Donovan</w:t>
            </w:r>
            <w:r w:rsidRPr="00E10E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br/>
            </w:r>
            <w:r w:rsidRPr="00E10E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br/>
              <w:t xml:space="preserve">En contextos adversos a la innovación, solamente los guerreros perseverantes pueden llegar a generar innovaciones, pero estas serán aisladas. Para incorporar la capacidad de innovar sistemáticamente, las personas en la organización deben superar una serie de disfunciones e implementar estrategias para fomentar y facilitar la creatividad y la innovación. </w:t>
            </w:r>
            <w:r w:rsidRPr="00E10E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br/>
            </w:r>
            <w:r w:rsidRPr="00E10E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br/>
              <w:t xml:space="preserve">Las disfunciones más comunes en las organizaciones en términos de innovación y creatividad incluyen las siguientes: </w:t>
            </w:r>
            <w:r w:rsidRPr="00E10E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br/>
            </w:r>
            <w:r w:rsidRPr="00E10E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br/>
              <w:t>1. Falta de personas con la autoridad formal para tomar decisiones con respecto a los riesgos a ser asumidos y a los recursos a ser invertidos en innovación.</w:t>
            </w:r>
            <w:r w:rsidRPr="00E10E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br/>
            </w:r>
            <w:r w:rsidRPr="00E10E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br/>
              <w:t>2. Falta de mecanismos para detectar oportunidades de innovación, y capturar ideas y soluciones creativas.</w:t>
            </w:r>
            <w:r w:rsidRPr="00E10E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br/>
            </w:r>
            <w:r w:rsidRPr="00E10E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br/>
              <w:t>3. Falta de recursos para la implementación de las innovaciones: tiempo, espacio, presupuesto, equipo, asesoría y materiales.</w:t>
            </w:r>
            <w:r w:rsidRPr="00E10E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br/>
            </w:r>
            <w:r w:rsidRPr="00E10E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br/>
              <w:t>4. Falta de retroalimentación y seguimiento de las ideas y proyectos presentados.</w:t>
            </w:r>
            <w:r w:rsidRPr="00E10E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br/>
            </w:r>
            <w:r w:rsidRPr="00E10E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br/>
              <w:t>5. Falta de una visión en términos de innovación que indique cuáles son los principales desafíos y problemas que la organización debe abordar en forma creativa.</w:t>
            </w:r>
            <w:r w:rsidRPr="00E10E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br/>
            </w:r>
            <w:r w:rsidRPr="00E10E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br/>
              <w:t>6. Falta de habilidades, herramientas y metodologías para el pensamiento creativo y la innovación.</w:t>
            </w:r>
            <w:r w:rsidRPr="00E10E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br/>
            </w:r>
            <w:r w:rsidRPr="00E10E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br/>
              <w:t>7. Falta de una cultura y un clima de colaboración, proactividad y tolerancia al error.</w:t>
            </w:r>
            <w:r w:rsidRPr="00E10E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br/>
            </w:r>
            <w:r w:rsidRPr="00E10E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br/>
            </w:r>
            <w:r w:rsidRPr="00E10E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br/>
              <w:t>¿Qué pueden hacer los líderes de las empresas para fomentar innovaciones sistemáticas?</w:t>
            </w:r>
            <w:r w:rsidRPr="00E10E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br/>
            </w:r>
            <w:r w:rsidRPr="00E10E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br/>
              <w:t>Sobre la base de las disfunciones nombradas, a continuación se presentan una serie de sugerencias concretas para generar las condiciones organizacionales adecuadas para la Innovación Creativa.</w:t>
            </w:r>
            <w:r w:rsidRPr="00E10E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br/>
            </w:r>
            <w:r w:rsidRPr="00E10E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br/>
              <w:t>1. Establecer un organigrama para la innovación. ¿Qué personas tienen la autoridad formal para tomar decisiones y asignar recursos para la innovación?</w:t>
            </w:r>
            <w:r w:rsidRPr="00E10E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br/>
            </w:r>
            <w:r w:rsidRPr="00E10E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br/>
              <w:t>2. Establecer un proceso para la toma de decisiones, y asignación de recursos, tiempo, espacio, equipo, asesoría y materiales.</w:t>
            </w:r>
            <w:r w:rsidRPr="00E10E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br/>
            </w:r>
            <w:r w:rsidRPr="00E10E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br/>
              <w:t xml:space="preserve">3. Activar mecanismos de comunicación para la detección de oportunidades y la captura de ideas y soluciones creativas. Por ejemplo, espacios en la intranet para proponer y evaluar ideas, sesiones de </w:t>
            </w:r>
            <w:proofErr w:type="spellStart"/>
            <w:r w:rsidRPr="00E10E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brainstorming</w:t>
            </w:r>
            <w:proofErr w:type="spellEnd"/>
            <w:r w:rsidRPr="00E10E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 xml:space="preserve"> periódicas o personas con la </w:t>
            </w:r>
            <w:r w:rsidRPr="00E10E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lastRenderedPageBreak/>
              <w:t>función específica de recopilar y transmitir las ideas a las personas adecuadas.</w:t>
            </w:r>
            <w:r w:rsidRPr="00E10E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br/>
            </w:r>
            <w:r w:rsidRPr="00E10E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br/>
              <w:t xml:space="preserve">4. Establecer mecanismos de retroalimentación y seguimiento de las ideas y proyectos presentados. </w:t>
            </w:r>
            <w:r w:rsidRPr="00E10E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br/>
            </w:r>
            <w:r w:rsidRPr="00E10E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br/>
              <w:t>5. Definir, articular y compartir los principales focos creativos para la organización y para el equipo. Es decir, ¿cuáles son los principales desafíos y problemas que deben ser resueltos creativamente?</w:t>
            </w:r>
            <w:r w:rsidRPr="00E10E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br/>
            </w:r>
            <w:r w:rsidRPr="00E10E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br/>
              <w:t>6. Capacitar a las personas de la organización para la implementación de la Innovación Creativa</w:t>
            </w:r>
            <w:r w:rsidRPr="00E10E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br/>
            </w:r>
            <w:r w:rsidRPr="00E10E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br/>
              <w:t>7. Fomentar una cultura y un clima de colaboración, proactividad y aprendizaje.</w:t>
            </w:r>
            <w:r w:rsidRPr="00E10E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br/>
            </w:r>
            <w:r w:rsidRPr="00E10E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br/>
              <w:t xml:space="preserve">Para que una semilla se convierta en un árbol que da frutos, es indispensable sembrarla en condiciones adecuadas. La tierra debe ser fértil y rica en valor nutritivo. Debe ser regada con agua, en abundancia y frecuencia, y los brotes deben estar expuestos al sol. La innovación es una semilla, y las siete estrategias expuestas son algunas de las condiciones que permitirán que se convierta en una actividad que de frutos de forma sostenible. </w:t>
            </w:r>
          </w:p>
        </w:tc>
      </w:tr>
    </w:tbl>
    <w:p w:rsidR="009E73CC" w:rsidRDefault="009E73CC"/>
    <w:sectPr w:rsidR="009E73CC" w:rsidSect="009E73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CF"/>
    <w:rsid w:val="006C54CF"/>
    <w:rsid w:val="009E73CC"/>
    <w:rsid w:val="00E10ECF"/>
    <w:rsid w:val="00FF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D0B6B-CFFF-43F3-9DC4-D5C0DA6E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3CC"/>
    <w:rPr>
      <w:lang w:val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10EC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ECF"/>
    <w:rPr>
      <w:rFonts w:ascii="Tahoma" w:hAnsi="Tahoma" w:cs="Tahoma"/>
      <w:sz w:val="16"/>
      <w:szCs w:val="16"/>
      <w:lang w:val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749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82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eriabiz.com/foros/members/ari-sabbagh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materiabiz.com/foros/members/ari-sabbagh.html" TargetMode="Externa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esanchez</dc:creator>
  <cp:keywords/>
  <dc:description/>
  <cp:lastModifiedBy>PC9</cp:lastModifiedBy>
  <cp:revision>2</cp:revision>
  <dcterms:created xsi:type="dcterms:W3CDTF">2017-03-22T00:37:00Z</dcterms:created>
  <dcterms:modified xsi:type="dcterms:W3CDTF">2017-03-22T00:37:00Z</dcterms:modified>
</cp:coreProperties>
</file>