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F8B" w:rsidRDefault="004B650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-600075</wp:posOffset>
            </wp:positionV>
            <wp:extent cx="5600700" cy="8915400"/>
            <wp:effectExtent l="19050" t="0" r="0" b="0"/>
            <wp:wrapTight wrapText="bothSides">
              <wp:wrapPolygon edited="0">
                <wp:start x="-73" y="0"/>
                <wp:lineTo x="-73" y="21554"/>
                <wp:lineTo x="21600" y="21554"/>
                <wp:lineTo x="21600" y="0"/>
                <wp:lineTo x="-73" y="0"/>
              </wp:wrapPolygon>
            </wp:wrapTight>
            <wp:docPr id="1" name="Picture 1" descr="E:\Year 4 Semester 1\VETM 4007 Clinical Pharmacology\Assignments\clin pharm 6 resources\Antimicrobial guidelines produced at the Liphook Equine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Year 4 Semester 1\VETM 4007 Clinical Pharmacology\Assignments\clin pharm 6 resources\Antimicrobial guidelines produced at the Liphook Equine Hospit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1F8B" w:rsidSect="00981F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6506"/>
    <w:rsid w:val="004B6506"/>
    <w:rsid w:val="00981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F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Vinesh Kissoon</dc:creator>
  <cp:lastModifiedBy>Vinesh Kissoon</cp:lastModifiedBy>
  <cp:revision>1</cp:revision>
  <dcterms:created xsi:type="dcterms:W3CDTF">2014-11-07T01:54:00Z</dcterms:created>
  <dcterms:modified xsi:type="dcterms:W3CDTF">2014-11-07T01:55:00Z</dcterms:modified>
</cp:coreProperties>
</file>