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6E5" w:rsidRPr="00F746E5" w:rsidRDefault="00F746E5" w:rsidP="00F746E5">
      <w:pPr>
        <w:jc w:val="both"/>
        <w:rPr>
          <w:rFonts w:ascii="Comic Sans MS" w:hAnsi="Comic Sans MS"/>
          <w:color w:val="C45911" w:themeColor="accent2" w:themeShade="BF"/>
          <w:sz w:val="28"/>
          <w:szCs w:val="28"/>
          <w:u w:val="single"/>
        </w:rPr>
      </w:pPr>
      <w:r w:rsidRPr="00F746E5">
        <w:rPr>
          <w:rFonts w:ascii="Comic Sans MS" w:hAnsi="Comic Sans MS"/>
          <w:noProof/>
          <w:color w:val="C45911" w:themeColor="accent2" w:themeShade="BF"/>
          <w:sz w:val="28"/>
          <w:szCs w:val="28"/>
        </w:rPr>
        <w:drawing>
          <wp:anchor distT="0" distB="0" distL="114300" distR="114300" simplePos="0" relativeHeight="251658240" behindDoc="1" locked="0" layoutInCell="1" allowOverlap="1" wp14:anchorId="6418DE31">
            <wp:simplePos x="0" y="0"/>
            <wp:positionH relativeFrom="margin">
              <wp:posOffset>3667125</wp:posOffset>
            </wp:positionH>
            <wp:positionV relativeFrom="paragraph">
              <wp:posOffset>-344805</wp:posOffset>
            </wp:positionV>
            <wp:extent cx="2590800" cy="1543685"/>
            <wp:effectExtent l="0" t="0" r="0" b="0"/>
            <wp:wrapNone/>
            <wp:docPr id="2" name="Picture 2" descr="Image result for animal welfare clipart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nimal welfare clipart co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0800" cy="1543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5CD5" w:rsidRPr="00F746E5" w:rsidRDefault="004515E9" w:rsidP="00F746E5">
      <w:pPr>
        <w:jc w:val="both"/>
        <w:rPr>
          <w:rFonts w:ascii="Comic Sans MS" w:hAnsi="Comic Sans MS"/>
          <w:color w:val="C45911" w:themeColor="accent2" w:themeShade="BF"/>
          <w:sz w:val="40"/>
          <w:szCs w:val="40"/>
          <w:u w:val="single"/>
        </w:rPr>
      </w:pPr>
      <w:r w:rsidRPr="00F746E5">
        <w:rPr>
          <w:rFonts w:ascii="Comic Sans MS" w:hAnsi="Comic Sans MS"/>
          <w:color w:val="C45911" w:themeColor="accent2" w:themeShade="BF"/>
          <w:sz w:val="40"/>
          <w:szCs w:val="40"/>
          <w:u w:val="single"/>
        </w:rPr>
        <w:t>ANIMAL WELFARE</w:t>
      </w:r>
    </w:p>
    <w:p w:rsidR="005F79F5" w:rsidRPr="00F746E5" w:rsidRDefault="005F79F5" w:rsidP="00F746E5">
      <w:pPr>
        <w:jc w:val="both"/>
        <w:rPr>
          <w:color w:val="C45911" w:themeColor="accent2" w:themeShade="BF"/>
          <w:sz w:val="28"/>
          <w:szCs w:val="28"/>
        </w:rPr>
      </w:pPr>
    </w:p>
    <w:p w:rsidR="005F79F5" w:rsidRPr="00F746E5" w:rsidRDefault="005F79F5" w:rsidP="00F746E5">
      <w:pPr>
        <w:jc w:val="both"/>
        <w:rPr>
          <w:color w:val="C45911" w:themeColor="accent2" w:themeShade="BF"/>
          <w:sz w:val="28"/>
          <w:szCs w:val="28"/>
        </w:rPr>
      </w:pPr>
    </w:p>
    <w:p w:rsidR="005F79F5" w:rsidRPr="00F746E5" w:rsidRDefault="005F79F5" w:rsidP="00F746E5">
      <w:pPr>
        <w:jc w:val="both"/>
        <w:rPr>
          <w:color w:val="C45911" w:themeColor="accent2" w:themeShade="BF"/>
          <w:sz w:val="28"/>
          <w:szCs w:val="28"/>
        </w:rPr>
      </w:pPr>
      <w:r w:rsidRPr="00F746E5">
        <w:rPr>
          <w:color w:val="C45911" w:themeColor="accent2" w:themeShade="BF"/>
          <w:sz w:val="28"/>
          <w:szCs w:val="28"/>
        </w:rPr>
        <w:t>Animal Welfare Approved has the most rigorous standards for farm animal welfare. Its standards have been developed in collaboration with scientists, veterinarians, researchers, and farmers across the globe to maximize practicable, high‐welfare farm management.</w:t>
      </w:r>
    </w:p>
    <w:p w:rsidR="00F746E5" w:rsidRPr="00F746E5" w:rsidRDefault="00F746E5" w:rsidP="00F746E5">
      <w:pPr>
        <w:jc w:val="both"/>
        <w:rPr>
          <w:b/>
          <w:color w:val="C45911" w:themeColor="accent2" w:themeShade="BF"/>
          <w:sz w:val="28"/>
          <w:szCs w:val="28"/>
        </w:rPr>
      </w:pPr>
    </w:p>
    <w:p w:rsidR="00F746E5" w:rsidRPr="00F746E5" w:rsidRDefault="005F79F5" w:rsidP="00F746E5">
      <w:pPr>
        <w:jc w:val="both"/>
        <w:rPr>
          <w:b/>
          <w:color w:val="C45911" w:themeColor="accent2" w:themeShade="BF"/>
          <w:sz w:val="28"/>
          <w:szCs w:val="28"/>
        </w:rPr>
      </w:pPr>
      <w:r w:rsidRPr="00F746E5">
        <w:rPr>
          <w:b/>
          <w:color w:val="C45911" w:themeColor="accent2" w:themeShade="BF"/>
          <w:sz w:val="28"/>
          <w:szCs w:val="28"/>
        </w:rPr>
        <w:t>What do the Animal Welfare Approved standards require?</w:t>
      </w:r>
    </w:p>
    <w:p w:rsidR="005F79F5" w:rsidRPr="00F746E5" w:rsidRDefault="005F79F5" w:rsidP="00F746E5">
      <w:pPr>
        <w:jc w:val="both"/>
        <w:rPr>
          <w:color w:val="C45911" w:themeColor="accent2" w:themeShade="BF"/>
          <w:sz w:val="28"/>
          <w:szCs w:val="28"/>
        </w:rPr>
      </w:pPr>
      <w:r w:rsidRPr="00F746E5">
        <w:rPr>
          <w:color w:val="C45911" w:themeColor="accent2" w:themeShade="BF"/>
          <w:sz w:val="28"/>
          <w:szCs w:val="28"/>
        </w:rPr>
        <w:t xml:space="preserve">The Animal Welfare Approved standards allow the castration of calves </w:t>
      </w:r>
      <w:proofErr w:type="gramStart"/>
      <w:r w:rsidRPr="00F746E5">
        <w:rPr>
          <w:color w:val="C45911" w:themeColor="accent2" w:themeShade="BF"/>
          <w:sz w:val="28"/>
          <w:szCs w:val="28"/>
        </w:rPr>
        <w:t>as long as</w:t>
      </w:r>
      <w:proofErr w:type="gramEnd"/>
      <w:r w:rsidRPr="00F746E5">
        <w:rPr>
          <w:color w:val="C45911" w:themeColor="accent2" w:themeShade="BF"/>
          <w:sz w:val="28"/>
          <w:szCs w:val="28"/>
        </w:rPr>
        <w:t xml:space="preserve"> it is performed by someone who is competent to carry out the operation, either through training or experience. The standards also place restrictions on which methods of castration can be used, as well as the age of the animal to be castrated.</w:t>
      </w:r>
    </w:p>
    <w:p w:rsidR="005F79F5" w:rsidRPr="00F746E5" w:rsidRDefault="005F79F5" w:rsidP="00F746E5">
      <w:pPr>
        <w:jc w:val="both"/>
        <w:rPr>
          <w:color w:val="C45911" w:themeColor="accent2" w:themeShade="BF"/>
          <w:sz w:val="28"/>
          <w:szCs w:val="28"/>
        </w:rPr>
      </w:pPr>
    </w:p>
    <w:p w:rsidR="005F79F5" w:rsidRPr="00F746E5" w:rsidRDefault="005F79F5" w:rsidP="00F746E5">
      <w:pPr>
        <w:jc w:val="both"/>
        <w:rPr>
          <w:color w:val="C45911" w:themeColor="accent2" w:themeShade="BF"/>
          <w:sz w:val="28"/>
          <w:szCs w:val="28"/>
        </w:rPr>
      </w:pPr>
      <w:r w:rsidRPr="00F746E5">
        <w:rPr>
          <w:b/>
          <w:color w:val="C45911" w:themeColor="accent2" w:themeShade="BF"/>
          <w:sz w:val="28"/>
          <w:szCs w:val="28"/>
        </w:rPr>
        <w:t>The main welfare issues are</w:t>
      </w:r>
      <w:r w:rsidRPr="00F746E5">
        <w:rPr>
          <w:color w:val="C45911" w:themeColor="accent2" w:themeShade="BF"/>
          <w:sz w:val="28"/>
          <w:szCs w:val="28"/>
        </w:rPr>
        <w:t>:</w:t>
      </w:r>
    </w:p>
    <w:p w:rsidR="005F79F5" w:rsidRPr="00F746E5" w:rsidRDefault="005F79F5" w:rsidP="00F746E5">
      <w:pPr>
        <w:jc w:val="both"/>
        <w:rPr>
          <w:color w:val="C45911" w:themeColor="accent2" w:themeShade="BF"/>
          <w:sz w:val="28"/>
          <w:szCs w:val="28"/>
        </w:rPr>
      </w:pPr>
      <w:r w:rsidRPr="00F746E5">
        <w:rPr>
          <w:color w:val="C45911" w:themeColor="accent2" w:themeShade="BF"/>
          <w:sz w:val="28"/>
          <w:szCs w:val="28"/>
        </w:rPr>
        <w:t xml:space="preserve"> 1) Pain and healing responses due to castration procedures</w:t>
      </w:r>
    </w:p>
    <w:p w:rsidR="005F79F5" w:rsidRPr="00F746E5" w:rsidRDefault="005F79F5" w:rsidP="00F746E5">
      <w:pPr>
        <w:jc w:val="both"/>
        <w:rPr>
          <w:color w:val="C45911" w:themeColor="accent2" w:themeShade="BF"/>
          <w:sz w:val="28"/>
          <w:szCs w:val="28"/>
        </w:rPr>
      </w:pPr>
      <w:r w:rsidRPr="00F746E5">
        <w:rPr>
          <w:color w:val="C45911" w:themeColor="accent2" w:themeShade="BF"/>
          <w:sz w:val="28"/>
          <w:szCs w:val="28"/>
        </w:rPr>
        <w:t>2) The availability and efficacy of pain relief measures</w:t>
      </w:r>
      <w:bookmarkStart w:id="0" w:name="_GoBack"/>
      <w:bookmarkEnd w:id="0"/>
    </w:p>
    <w:p w:rsidR="005F79F5" w:rsidRPr="00F746E5" w:rsidRDefault="005F79F5" w:rsidP="00F746E5">
      <w:pPr>
        <w:jc w:val="both"/>
        <w:rPr>
          <w:color w:val="C45911" w:themeColor="accent2" w:themeShade="BF"/>
          <w:sz w:val="28"/>
          <w:szCs w:val="28"/>
        </w:rPr>
      </w:pPr>
      <w:r w:rsidRPr="00F746E5">
        <w:rPr>
          <w:color w:val="C45911" w:themeColor="accent2" w:themeShade="BF"/>
          <w:sz w:val="28"/>
          <w:szCs w:val="28"/>
        </w:rPr>
        <w:t>3) Age limits before pain relief is required</w:t>
      </w:r>
    </w:p>
    <w:p w:rsidR="004515E9" w:rsidRPr="00F746E5" w:rsidRDefault="005F79F5" w:rsidP="00F746E5">
      <w:pPr>
        <w:jc w:val="both"/>
        <w:rPr>
          <w:color w:val="C45911" w:themeColor="accent2" w:themeShade="BF"/>
          <w:sz w:val="28"/>
          <w:szCs w:val="28"/>
        </w:rPr>
      </w:pPr>
      <w:r w:rsidRPr="00F746E5">
        <w:rPr>
          <w:color w:val="C45911" w:themeColor="accent2" w:themeShade="BF"/>
          <w:sz w:val="28"/>
          <w:szCs w:val="28"/>
        </w:rPr>
        <w:t>4) Ability to perform the required task</w:t>
      </w:r>
    </w:p>
    <w:sectPr w:rsidR="004515E9" w:rsidRPr="00F746E5" w:rsidSect="005F79F5">
      <w:pgSz w:w="12240" w:h="15840"/>
      <w:pgMar w:top="1440" w:right="1440" w:bottom="1440" w:left="1440" w:header="708" w:footer="708" w:gutter="0"/>
      <w:pgBorders w:offsetFrom="page">
        <w:top w:val="thickThinLargeGap" w:sz="24" w:space="24" w:color="385623" w:themeColor="accent6" w:themeShade="80"/>
        <w:left w:val="thickThinLargeGap" w:sz="24" w:space="24" w:color="385623" w:themeColor="accent6" w:themeShade="80"/>
        <w:bottom w:val="thinThickLargeGap" w:sz="24" w:space="24" w:color="385623" w:themeColor="accent6" w:themeShade="80"/>
        <w:right w:val="thinThickLargeGap" w:sz="24"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D5"/>
    <w:rsid w:val="00042E8E"/>
    <w:rsid w:val="000A660A"/>
    <w:rsid w:val="001C5CD5"/>
    <w:rsid w:val="004515E9"/>
    <w:rsid w:val="005E3A43"/>
    <w:rsid w:val="005F79F5"/>
    <w:rsid w:val="00F746E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3717"/>
  <w15:chartTrackingRefBased/>
  <w15:docId w15:val="{E783339F-DF16-4725-AB23-3E72EDF5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CD5"/>
    <w:rPr>
      <w:color w:val="0563C1" w:themeColor="hyperlink"/>
      <w:u w:val="single"/>
    </w:rPr>
  </w:style>
  <w:style w:type="character" w:styleId="UnresolvedMention">
    <w:name w:val="Unresolved Mention"/>
    <w:basedOn w:val="DefaultParagraphFont"/>
    <w:uiPriority w:val="99"/>
    <w:semiHidden/>
    <w:unhideWhenUsed/>
    <w:rsid w:val="001C5CD5"/>
    <w:rPr>
      <w:color w:val="808080"/>
      <w:shd w:val="clear" w:color="auto" w:fill="E6E6E6"/>
    </w:rPr>
  </w:style>
  <w:style w:type="character" w:styleId="FollowedHyperlink">
    <w:name w:val="FollowedHyperlink"/>
    <w:basedOn w:val="DefaultParagraphFont"/>
    <w:uiPriority w:val="99"/>
    <w:semiHidden/>
    <w:unhideWhenUsed/>
    <w:rsid w:val="001C5CD5"/>
    <w:rPr>
      <w:color w:val="954F72" w:themeColor="followedHyperlink"/>
      <w:u w:val="single"/>
    </w:rPr>
  </w:style>
  <w:style w:type="table" w:styleId="TableGrid">
    <w:name w:val="Table Grid"/>
    <w:basedOn w:val="TableNormal"/>
    <w:uiPriority w:val="39"/>
    <w:rsid w:val="000A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0A660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042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c m</cp:lastModifiedBy>
  <cp:revision>2</cp:revision>
  <dcterms:created xsi:type="dcterms:W3CDTF">2017-10-04T08:19:00Z</dcterms:created>
  <dcterms:modified xsi:type="dcterms:W3CDTF">2017-10-04T12:33:00Z</dcterms:modified>
</cp:coreProperties>
</file>