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6F0" w:rsidRDefault="000D76F0" w:rsidP="000D76F0">
      <w:pPr>
        <w:jc w:val="center"/>
        <w:rPr>
          <w:rFonts w:ascii="Times New Roman" w:hAnsi="Times New Roman" w:cs="Times New Roman"/>
          <w:b/>
          <w:sz w:val="44"/>
        </w:rPr>
      </w:pPr>
      <w:proofErr w:type="spellStart"/>
      <w:r w:rsidRPr="000D76F0">
        <w:rPr>
          <w:rFonts w:ascii="Times New Roman" w:hAnsi="Times New Roman" w:cs="Times New Roman"/>
          <w:b/>
          <w:sz w:val="44"/>
        </w:rPr>
        <w:t>S</w:t>
      </w:r>
      <w:r w:rsidRPr="000D76F0">
        <w:rPr>
          <w:rFonts w:ascii="Times New Roman" w:hAnsi="Times New Roman" w:cs="Times New Roman"/>
          <w:b/>
          <w:sz w:val="44"/>
        </w:rPr>
        <w:t>tándares</w:t>
      </w:r>
      <w:proofErr w:type="spellEnd"/>
      <w:r w:rsidRPr="000D76F0">
        <w:rPr>
          <w:rFonts w:ascii="Times New Roman" w:hAnsi="Times New Roman" w:cs="Times New Roman"/>
          <w:b/>
          <w:sz w:val="44"/>
        </w:rPr>
        <w:t xml:space="preserve"> de e-learning</w:t>
      </w:r>
    </w:p>
    <w:p w:rsidR="000D76F0" w:rsidRPr="000D76F0" w:rsidRDefault="000D76F0" w:rsidP="000D76F0">
      <w:pPr>
        <w:jc w:val="center"/>
        <w:rPr>
          <w:rFonts w:ascii="Times New Roman" w:hAnsi="Times New Roman" w:cs="Times New Roman"/>
          <w:b/>
          <w:sz w:val="44"/>
        </w:rPr>
      </w:pPr>
    </w:p>
    <w:p w:rsidR="000D76F0" w:rsidRPr="000D76F0" w:rsidRDefault="000D76F0" w:rsidP="000D76F0">
      <w:pPr>
        <w:jc w:val="both"/>
        <w:rPr>
          <w:rFonts w:ascii="Times New Roman" w:hAnsi="Times New Roman" w:cs="Times New Roman"/>
          <w:sz w:val="28"/>
        </w:rPr>
      </w:pPr>
      <w:r w:rsidRPr="000D76F0">
        <w:rPr>
          <w:rFonts w:ascii="Times New Roman" w:hAnsi="Times New Roman" w:cs="Times New Roman"/>
          <w:sz w:val="28"/>
        </w:rPr>
        <w:t>Hace tiempo que tenía previsto un post sobre estándares en e-learning, pero ponerme a ello me daba una pereza terrible. La generación y evolución de estándares es un tema farragoso. Además, los propósitos son siempre muy ambiciosos mientras viven en el mundo de las pretensiones: quería ubicar los distintos estándares, documentar su Estandarización</w:t>
      </w:r>
      <w:r w:rsidRPr="000D76F0">
        <w:rPr>
          <w:rFonts w:ascii="Times New Roman" w:hAnsi="Times New Roman" w:cs="Times New Roman"/>
          <w:sz w:val="28"/>
        </w:rPr>
        <w:t xml:space="preserve"> </w:t>
      </w:r>
      <w:r w:rsidRPr="000D76F0">
        <w:rPr>
          <w:rFonts w:ascii="Times New Roman" w:hAnsi="Times New Roman" w:cs="Times New Roman"/>
          <w:sz w:val="28"/>
        </w:rPr>
        <w:t>proceso de creación y reconocimiento, explicando cuándo, quién y porqué había creado esas convenciones. Me parecía una idea estupenda crear una infografía del timeline de estándares relativos al e-learning dependiendo de los organismos que los promueven, y clarificar la selva de acrónimos que los bautizan. Demasiado ambicioso: más que un artículo, sería un libro. No era capaz de abordar este post. No quería, sin embargo, obviar el tema, porque me parece importante explicar la necesidad de crear estándares y hacer referencia a los consorcios que los crean. Pero iba posponiendo la redacción del artículo, acumulando notas en Evernote sobre el tema, de vez en cuando combinándolas, pero sin ponerme a ello decididamente. Sin embargo, la semana pasada comencé el tercer módulo del curso “Educación digital para el futuro”, que promueve la Universidad Carlos III de Madrid a través de la plataforma Miríada X, y, en una de las primeras lecciones de este último módulo, se aborda el tema de los estándares y cómo la nueva tendencia de cursos MOOC, y las plataformas que los albergan, soslayan todo lo creado hasta ahora y cada una tira por el camino que sus desarrolladores han buenamente decidido. Constatar este hecho es lo que me ha llevado a ponerme ante el teclado… antes de que la información aquí vertida se convierta en arqueología digital.</w:t>
      </w:r>
    </w:p>
    <w:p w:rsidR="000D76F0" w:rsidRPr="000D76F0" w:rsidRDefault="000D76F0" w:rsidP="000D76F0">
      <w:pPr>
        <w:jc w:val="both"/>
        <w:rPr>
          <w:rFonts w:ascii="Times New Roman" w:hAnsi="Times New Roman" w:cs="Times New Roman"/>
          <w:b/>
          <w:sz w:val="32"/>
        </w:rPr>
      </w:pPr>
      <w:bookmarkStart w:id="0" w:name="_GoBack"/>
    </w:p>
    <w:p w:rsidR="000D76F0" w:rsidRPr="000D76F0" w:rsidRDefault="000D76F0" w:rsidP="000D76F0">
      <w:pPr>
        <w:jc w:val="both"/>
        <w:rPr>
          <w:rFonts w:ascii="Times New Roman" w:hAnsi="Times New Roman" w:cs="Times New Roman"/>
          <w:b/>
          <w:sz w:val="32"/>
        </w:rPr>
      </w:pPr>
      <w:r w:rsidRPr="000D76F0">
        <w:rPr>
          <w:rFonts w:ascii="Times New Roman" w:hAnsi="Times New Roman" w:cs="Times New Roman"/>
          <w:b/>
          <w:sz w:val="32"/>
        </w:rPr>
        <w:t>¿Por qué es importante contar con un estándar? ¿Qué aporta?</w:t>
      </w:r>
    </w:p>
    <w:bookmarkEnd w:id="0"/>
    <w:p w:rsidR="000D76F0" w:rsidRPr="000D76F0" w:rsidRDefault="000D76F0" w:rsidP="000D76F0">
      <w:pPr>
        <w:jc w:val="both"/>
        <w:rPr>
          <w:rFonts w:ascii="Times New Roman" w:hAnsi="Times New Roman" w:cs="Times New Roman"/>
          <w:sz w:val="28"/>
        </w:rPr>
      </w:pPr>
    </w:p>
    <w:p w:rsidR="000D76F0" w:rsidRPr="000D76F0" w:rsidRDefault="000D76F0" w:rsidP="000D76F0">
      <w:pPr>
        <w:jc w:val="both"/>
        <w:rPr>
          <w:rFonts w:ascii="Times New Roman" w:hAnsi="Times New Roman" w:cs="Times New Roman"/>
          <w:sz w:val="28"/>
        </w:rPr>
      </w:pPr>
      <w:r w:rsidRPr="000D76F0">
        <w:rPr>
          <w:rFonts w:ascii="Times New Roman" w:hAnsi="Times New Roman" w:cs="Times New Roman"/>
          <w:sz w:val="28"/>
        </w:rPr>
        <w:t xml:space="preserve">Un curso e-learning, o un programa formativo o como queramos llamarle, se compone de distintos recursos: textos, vídeos, gráficos animados, actividades interactivas, simulaciones, archivos de audio, documentos descargables, pruebas de evaluación, herramientas de comunicación, etc. Los cursos se integran, habitualmente, en plataformas educativas (LMS) que permiten a los alumnos acceder a todos los recursos y a los administradores de estas plataformas gestionar la formación y seguir la evolución y progreso </w:t>
      </w:r>
      <w:r w:rsidRPr="000D76F0">
        <w:rPr>
          <w:rFonts w:ascii="Times New Roman" w:hAnsi="Times New Roman" w:cs="Times New Roman"/>
          <w:sz w:val="28"/>
        </w:rPr>
        <w:lastRenderedPageBreak/>
        <w:t>de los usuarios. En un principio, los recursos se integraban con el código de cada plataforma, y cada plataforma era, hablando en plata, de su padre y de su madre. El desarrollo de estándares dio un vuelco a esta situación. Los estándares posibilitaron que:</w:t>
      </w:r>
    </w:p>
    <w:p w:rsidR="000D76F0" w:rsidRPr="000D76F0" w:rsidRDefault="000D76F0" w:rsidP="000D76F0">
      <w:pPr>
        <w:jc w:val="both"/>
        <w:rPr>
          <w:rFonts w:ascii="Times New Roman" w:hAnsi="Times New Roman" w:cs="Times New Roman"/>
          <w:sz w:val="28"/>
        </w:rPr>
      </w:pPr>
    </w:p>
    <w:p w:rsidR="000D76F0" w:rsidRPr="000D76F0" w:rsidRDefault="000D76F0" w:rsidP="000D76F0">
      <w:pPr>
        <w:jc w:val="both"/>
        <w:rPr>
          <w:rFonts w:ascii="Times New Roman" w:hAnsi="Times New Roman" w:cs="Times New Roman"/>
          <w:sz w:val="28"/>
        </w:rPr>
      </w:pPr>
      <w:r w:rsidRPr="000D76F0">
        <w:rPr>
          <w:rFonts w:ascii="Times New Roman" w:hAnsi="Times New Roman" w:cs="Times New Roman"/>
          <w:sz w:val="28"/>
        </w:rPr>
        <w:t>Los recursos fuesen independientes de la plataforma que los albergaba.</w:t>
      </w:r>
    </w:p>
    <w:p w:rsidR="000D76F0" w:rsidRPr="000D76F0" w:rsidRDefault="000D76F0" w:rsidP="000D76F0">
      <w:pPr>
        <w:jc w:val="both"/>
        <w:rPr>
          <w:rFonts w:ascii="Times New Roman" w:hAnsi="Times New Roman" w:cs="Times New Roman"/>
          <w:sz w:val="28"/>
        </w:rPr>
      </w:pPr>
      <w:r w:rsidRPr="000D76F0">
        <w:rPr>
          <w:rFonts w:ascii="Times New Roman" w:hAnsi="Times New Roman" w:cs="Times New Roman"/>
          <w:sz w:val="28"/>
        </w:rPr>
        <w:t>Que fuesen reutilizables.</w:t>
      </w:r>
    </w:p>
    <w:p w:rsidR="000D76F0" w:rsidRPr="000D76F0" w:rsidRDefault="000D76F0" w:rsidP="000D76F0">
      <w:pPr>
        <w:jc w:val="both"/>
        <w:rPr>
          <w:rFonts w:ascii="Times New Roman" w:hAnsi="Times New Roman" w:cs="Times New Roman"/>
          <w:sz w:val="28"/>
        </w:rPr>
      </w:pPr>
      <w:r w:rsidRPr="000D76F0">
        <w:rPr>
          <w:rFonts w:ascii="Times New Roman" w:hAnsi="Times New Roman" w:cs="Times New Roman"/>
          <w:sz w:val="28"/>
        </w:rPr>
        <w:t>Fácilmente actualizables.</w:t>
      </w:r>
    </w:p>
    <w:p w:rsidR="000D76F0" w:rsidRPr="000D76F0" w:rsidRDefault="000D76F0" w:rsidP="000D76F0">
      <w:pPr>
        <w:jc w:val="both"/>
        <w:rPr>
          <w:rFonts w:ascii="Times New Roman" w:hAnsi="Times New Roman" w:cs="Times New Roman"/>
          <w:sz w:val="28"/>
        </w:rPr>
      </w:pPr>
      <w:r w:rsidRPr="000D76F0">
        <w:rPr>
          <w:rFonts w:ascii="Times New Roman" w:hAnsi="Times New Roman" w:cs="Times New Roman"/>
          <w:sz w:val="28"/>
        </w:rPr>
        <w:t>Escalables (haciendo posible integrar nuevos recursos según las necesidades o los avances en la materia abordada).</w:t>
      </w:r>
    </w:p>
    <w:p w:rsidR="000D76F0" w:rsidRPr="000D76F0" w:rsidRDefault="000D76F0" w:rsidP="000D76F0">
      <w:pPr>
        <w:jc w:val="both"/>
        <w:rPr>
          <w:rFonts w:ascii="Times New Roman" w:hAnsi="Times New Roman" w:cs="Times New Roman"/>
          <w:sz w:val="28"/>
        </w:rPr>
      </w:pPr>
      <w:r w:rsidRPr="000D76F0">
        <w:rPr>
          <w:rFonts w:ascii="Times New Roman" w:hAnsi="Times New Roman" w:cs="Times New Roman"/>
          <w:sz w:val="28"/>
        </w:rPr>
        <w:t>Durables, pues la permanencia de un estándar evita que los recursos resulten prontamente obsoletos.</w:t>
      </w:r>
    </w:p>
    <w:p w:rsidR="00246ED9" w:rsidRPr="000D76F0" w:rsidRDefault="000D76F0" w:rsidP="000D76F0">
      <w:pPr>
        <w:jc w:val="both"/>
        <w:rPr>
          <w:rFonts w:ascii="Times New Roman" w:hAnsi="Times New Roman" w:cs="Times New Roman"/>
          <w:sz w:val="28"/>
        </w:rPr>
      </w:pPr>
      <w:r w:rsidRPr="000D76F0">
        <w:rPr>
          <w:rFonts w:ascii="Times New Roman" w:hAnsi="Times New Roman" w:cs="Times New Roman"/>
          <w:sz w:val="28"/>
        </w:rPr>
        <w:t>Y, sobre todo, posibilitaban la interoperabilidad. Los recursos sirven para cualquier plataforma que soporte el estándar en el que están creados.</w:t>
      </w:r>
    </w:p>
    <w:sectPr w:rsidR="00246ED9" w:rsidRPr="000D76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F0"/>
    <w:rsid w:val="000D76F0"/>
    <w:rsid w:val="00246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E425"/>
  <w15:chartTrackingRefBased/>
  <w15:docId w15:val="{20C7C074-6D2D-4118-8B8B-90EF3A2E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ISAE Universidad</dc:creator>
  <cp:keywords/>
  <dc:description/>
  <cp:lastModifiedBy>ISAE Universidad</cp:lastModifiedBy>
  <cp:revision>1</cp:revision>
  <dcterms:created xsi:type="dcterms:W3CDTF">2017-12-30T15:46:00Z</dcterms:created>
  <dcterms:modified xsi:type="dcterms:W3CDTF">2017-12-30T15:49:00Z</dcterms:modified>
</cp:coreProperties>
</file>