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294" w:rsidRDefault="008379F9">
      <w:r>
        <w:rPr>
          <w:rFonts w:ascii="Verdana" w:hAnsi="Verdana"/>
          <w:color w:val="000000"/>
          <w:sz w:val="23"/>
          <w:szCs w:val="23"/>
        </w:rPr>
        <w:t xml:space="preserve">Cesare Beccaria nasce a Milano nel 1738. Tra gli otto e i sedici anni studia nel Collegio dei gesuiti di Parma, come Pietro Verri, e quindi a Pavia, dove si laurea in legge nel 1758. Tornato a Milano, a partire dal 1760 inizia a occuparsi di filosofia. Studia soprattutto gli illuministi francesi come </w:t>
      </w:r>
      <w:proofErr w:type="spellStart"/>
      <w:r>
        <w:rPr>
          <w:rFonts w:ascii="Verdana" w:hAnsi="Verdana"/>
          <w:color w:val="000000"/>
          <w:sz w:val="23"/>
          <w:szCs w:val="23"/>
        </w:rPr>
        <w:t>Montesquieu</w:t>
      </w:r>
      <w:proofErr w:type="spellEnd"/>
      <w:r>
        <w:rPr>
          <w:rFonts w:ascii="Verdana" w:hAnsi="Verdana"/>
          <w:color w:val="000000"/>
          <w:sz w:val="23"/>
          <w:szCs w:val="23"/>
        </w:rPr>
        <w:t xml:space="preserve">, </w:t>
      </w:r>
      <w:proofErr w:type="spellStart"/>
      <w:r>
        <w:rPr>
          <w:rFonts w:ascii="Verdana" w:hAnsi="Verdana"/>
          <w:color w:val="000000"/>
          <w:sz w:val="23"/>
          <w:szCs w:val="23"/>
        </w:rPr>
        <w:t>Diderot</w:t>
      </w:r>
      <w:proofErr w:type="spellEnd"/>
      <w:r>
        <w:rPr>
          <w:rFonts w:ascii="Verdana" w:hAnsi="Verdana"/>
          <w:color w:val="000000"/>
          <w:sz w:val="23"/>
          <w:szCs w:val="23"/>
        </w:rPr>
        <w:t xml:space="preserve">, Rousseau, prestando anche particolare attenzione ai sensisti come </w:t>
      </w:r>
      <w:proofErr w:type="spellStart"/>
      <w:r>
        <w:rPr>
          <w:rFonts w:ascii="Verdana" w:hAnsi="Verdana"/>
          <w:color w:val="000000"/>
          <w:sz w:val="23"/>
          <w:szCs w:val="23"/>
        </w:rPr>
        <w:t>Condillac</w:t>
      </w:r>
      <w:proofErr w:type="spellEnd"/>
      <w:r>
        <w:rPr>
          <w:rFonts w:ascii="Verdana" w:hAnsi="Verdana"/>
          <w:color w:val="000000"/>
          <w:sz w:val="23"/>
          <w:szCs w:val="23"/>
        </w:rPr>
        <w:t xml:space="preserve"> e </w:t>
      </w:r>
      <w:proofErr w:type="spellStart"/>
      <w:r>
        <w:rPr>
          <w:rFonts w:ascii="Verdana" w:hAnsi="Verdana"/>
          <w:color w:val="000000"/>
          <w:sz w:val="23"/>
          <w:szCs w:val="23"/>
        </w:rPr>
        <w:t>Helvétius</w:t>
      </w:r>
      <w:proofErr w:type="spellEnd"/>
      <w:r>
        <w:rPr>
          <w:rFonts w:ascii="Verdana" w:hAnsi="Verdana"/>
          <w:color w:val="000000"/>
          <w:sz w:val="23"/>
          <w:szCs w:val="23"/>
        </w:rPr>
        <w:t>, ed entra in contatto con i fratelli Verri iniziando a frequentare la Società dei Pugni. Nello stesso periodo intreccia una relazione sentimentale con Teresa Blasco, dalla quale avrà la figlia Giulia, futura madre di Alessandro Manzoni. </w:t>
      </w:r>
      <w:r>
        <w:rPr>
          <w:rFonts w:ascii="Verdana" w:hAnsi="Verdana"/>
          <w:color w:val="000000"/>
          <w:sz w:val="23"/>
          <w:szCs w:val="23"/>
        </w:rPr>
        <w:br/>
        <w:t>Nel 1762 pubblica il suo primo scritto, un saggio polemico, stampato a Lucca, </w:t>
      </w:r>
      <w:r>
        <w:rPr>
          <w:rFonts w:ascii="Verdana" w:hAnsi="Verdana"/>
          <w:i/>
          <w:iCs/>
          <w:color w:val="000000"/>
          <w:sz w:val="23"/>
          <w:szCs w:val="23"/>
        </w:rPr>
        <w:t>Del disordine e de’ rimedi delle monete nello Stato di Milano</w:t>
      </w:r>
      <w:r>
        <w:rPr>
          <w:rFonts w:ascii="Verdana" w:hAnsi="Verdana"/>
          <w:color w:val="000000"/>
          <w:sz w:val="23"/>
          <w:szCs w:val="23"/>
        </w:rPr>
        <w:t>, con l’intenzione di far "passare le nozioni di questa parte della economia politica dal silenzio de’ gabinetti de’ filosofi alle mani del popolo". Tra il marzo del 1763 e il gennaio del 1764, sollecitato da Pietro Verri e con l’ideale sostegno di tutto il gruppo della Società dei Pugni, scrive </w:t>
      </w:r>
      <w:hyperlink r:id="rId4" w:history="1">
        <w:r>
          <w:rPr>
            <w:rStyle w:val="Collegamentoipertestuale"/>
            <w:rFonts w:ascii="Verdana" w:hAnsi="Verdana"/>
            <w:i/>
            <w:iCs/>
            <w:color w:val="2F4D99"/>
            <w:sz w:val="23"/>
            <w:szCs w:val="23"/>
            <w:u w:val="none"/>
          </w:rPr>
          <w:t>Dei delitti e delle pene</w:t>
        </w:r>
      </w:hyperlink>
      <w:r>
        <w:rPr>
          <w:rFonts w:ascii="Verdana" w:hAnsi="Verdana"/>
          <w:color w:val="000000"/>
          <w:sz w:val="23"/>
          <w:szCs w:val="23"/>
        </w:rPr>
        <w:t>  Il libretto, poco più di cento pagine, provoca immediatamente una vasta eco di approvazioni e di contrasti: nel 1766 viene messo all’Indice dalla Chiesa, mentre Voltaire ne pubblica un appassionato </w:t>
      </w:r>
      <w:proofErr w:type="spellStart"/>
      <w:r>
        <w:rPr>
          <w:rFonts w:ascii="Verdana" w:hAnsi="Verdana"/>
          <w:i/>
          <w:iCs/>
          <w:color w:val="000000"/>
          <w:sz w:val="23"/>
          <w:szCs w:val="23"/>
        </w:rPr>
        <w:t>Commentaire</w:t>
      </w:r>
      <w:proofErr w:type="spellEnd"/>
      <w:r>
        <w:rPr>
          <w:rFonts w:ascii="Verdana" w:hAnsi="Verdana"/>
          <w:color w:val="000000"/>
          <w:sz w:val="23"/>
          <w:szCs w:val="23"/>
        </w:rPr>
        <w:t>, favorendone la diffusione in tutta Europa. Nel frattempo Beccaria collabora al "Caffè", difendendo tra l’altro la funzione delle gazzette e dei giornali per la diffusione dell’informazione e della cultura. </w:t>
      </w:r>
      <w:r>
        <w:rPr>
          <w:rFonts w:ascii="Verdana" w:hAnsi="Verdana"/>
          <w:color w:val="000000"/>
          <w:sz w:val="23"/>
          <w:szCs w:val="23"/>
        </w:rPr>
        <w:br/>
        <w:t>Sempre nel 1766 Beccaria compie un viaggio a Parigi insieme ad Alessandro Verri. Qui ha modo di rendersi conto che all’interno dell’illuminismo francese vi è ormai una netta frattura tra quanti continuano a ritenere possibile un’azione riformatrice guidata dai sovrani illuminati e quanti si orientano verso prospettive più radicali. Sempre più influenzato dalle riflessioni di Rousseau, tende a isolarsi: rifiuta l’invito della zarina Caterina II in Russia, rompe l’amicizia con Pietro Verri, che non condivideva il suo abbandono delle grandi ambizioni riformatrici, e si dedica a impegnative riflessioni filosofiche. Tali speculazioni vengono sistematizzate nelle </w:t>
      </w:r>
      <w:r>
        <w:rPr>
          <w:rFonts w:ascii="Verdana" w:hAnsi="Verdana"/>
          <w:i/>
          <w:iCs/>
          <w:color w:val="000000"/>
          <w:sz w:val="23"/>
          <w:szCs w:val="23"/>
        </w:rPr>
        <w:t>Ricerche intorno alla natura dello stile</w:t>
      </w:r>
      <w:r>
        <w:rPr>
          <w:rFonts w:ascii="Verdana" w:hAnsi="Verdana"/>
          <w:color w:val="000000"/>
          <w:sz w:val="23"/>
          <w:szCs w:val="23"/>
        </w:rPr>
        <w:t>, la cui prima parte è pubblicata nel 1770, mentre la seconda uscirà postuma nel 1809. Muore a Milano nel 1794.</w:t>
      </w:r>
    </w:p>
    <w:sectPr w:rsidR="00E06294" w:rsidSect="00E062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/>
  <w:defaultTabStop w:val="708"/>
  <w:hyphenationZone w:val="283"/>
  <w:characterSpacingControl w:val="doNotCompress"/>
  <w:compat>
    <w:useFELayout/>
  </w:compat>
  <w:rsids>
    <w:rsidRoot w:val="008379F9"/>
    <w:rsid w:val="004A3725"/>
    <w:rsid w:val="008379F9"/>
    <w:rsid w:val="00B223EC"/>
    <w:rsid w:val="00E062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0629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8379F9"/>
    <w:rPr>
      <w:color w:val="0000FF"/>
      <w:u w:val="single"/>
    </w:rPr>
  </w:style>
  <w:style w:type="character" w:customStyle="1" w:styleId="testo">
    <w:name w:val="testo"/>
    <w:basedOn w:val="Carpredefinitoparagrafo"/>
    <w:rsid w:val="008379F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379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379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etteraturaitaliana.net/pdf/Volume_7/t157.pdf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361</Words>
  <Characters>2060</Characters>
  <Application>Microsoft Office Word</Application>
  <DocSecurity>0</DocSecurity>
  <Lines>17</Lines>
  <Paragraphs>4</Paragraphs>
  <ScaleCrop>false</ScaleCrop>
  <Company>BASTARDS TeaM</Company>
  <LinksUpToDate>false</LinksUpToDate>
  <CharactersWithSpaces>2417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Busso</dc:creator>
  <cp:lastModifiedBy>Busso</cp:lastModifiedBy>
  <cp:revision>1</cp:revision>
  <dcterms:created xsi:type="dcterms:W3CDTF">2018-04-11T13:45:00Z</dcterms:created>
  <dcterms:modified xsi:type="dcterms:W3CDTF">2018-04-11T13:46:00Z</dcterms:modified>
</cp:coreProperties>
</file>