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0D" w:rsidRPr="006B2C0D" w:rsidRDefault="006B2C0D" w:rsidP="006B2C0D">
      <w:pPr>
        <w:pStyle w:val="NormaleWeb"/>
        <w:shd w:val="clear" w:color="auto" w:fill="FFFFFF"/>
        <w:spacing w:before="0" w:beforeAutospacing="0" w:after="535" w:afterAutospacing="0" w:line="535" w:lineRule="atLeast"/>
        <w:jc w:val="both"/>
        <w:rPr>
          <w:rFonts w:ascii="Verdana" w:hAnsi="Verdana"/>
          <w:color w:val="000000" w:themeColor="text1"/>
        </w:rPr>
      </w:pPr>
      <w:r w:rsidRPr="006B2C0D">
        <w:rPr>
          <w:rFonts w:ascii="Verdana" w:hAnsi="Verdana"/>
          <w:b/>
          <w:color w:val="000000" w:themeColor="text1"/>
        </w:rPr>
        <w:t>A Carlo Goldoni si attribuisce la riforma del teatro italiano.</w:t>
      </w:r>
      <w:r w:rsidRPr="006B2C0D">
        <w:rPr>
          <w:rFonts w:ascii="Verdana" w:hAnsi="Verdana"/>
          <w:b/>
          <w:color w:val="000000" w:themeColor="text1"/>
        </w:rPr>
        <w:br/>
        <w:t>Fino ad allora la forma teatrale più diffusa era stata la </w:t>
      </w:r>
      <w:hyperlink r:id="rId4" w:tooltip="Commedia dell’Arte, storia, caratteri, personaggi" w:history="1">
        <w:r w:rsidRPr="006B2C0D">
          <w:rPr>
            <w:rStyle w:val="Enfasigrassetto"/>
            <w:rFonts w:ascii="Verdana" w:hAnsi="Verdana"/>
            <w:b w:val="0"/>
            <w:color w:val="000000" w:themeColor="text1"/>
          </w:rPr>
          <w:t>Commedia dell’Arte</w:t>
        </w:r>
      </w:hyperlink>
      <w:r w:rsidRPr="006B2C0D">
        <w:rPr>
          <w:rFonts w:ascii="Verdana" w:hAnsi="Verdana"/>
          <w:b/>
          <w:color w:val="000000" w:themeColor="text1"/>
        </w:rPr>
        <w:t>. Con questa definizione si intende il lavoro di compagnie teatrali di attori girovaghi, i quali portavano i propri spettacoli soprattutto nelle piazze, intrattenendo il pubblico con rappresentazioni di carattere molto vivace e coinvolgente, basate su una recitazione improvvisata, imbastita su un semplice </w:t>
      </w:r>
      <w:r w:rsidRPr="006B2C0D">
        <w:rPr>
          <w:rStyle w:val="Enfasigrassetto"/>
          <w:rFonts w:ascii="Verdana" w:hAnsi="Verdana"/>
          <w:color w:val="000000" w:themeColor="text1"/>
        </w:rPr>
        <w:t>canovaccio</w:t>
      </w:r>
      <w:r w:rsidRPr="006B2C0D">
        <w:rPr>
          <w:rFonts w:ascii="Verdana" w:hAnsi="Verdana"/>
          <w:b/>
          <w:color w:val="000000" w:themeColor="text1"/>
        </w:rPr>
        <w:t>: non un testo scritto organico e definito, ma piuttosto uno schema, una “scaletta” dei momenti salienti della vicenda e delle azioni sceniche, sul quale ogni volta gli attori improvvisavano battute e azioni, dando vita a personaggi che – nel tempo – giunsero ad assumere caratteristiche fisse fisiche e comportamentali, da cui avranno origine le </w:t>
      </w:r>
      <w:hyperlink r:id="rId5" w:tooltip="Maschere tradizionali del Carnevale Italiano" w:history="1">
        <w:r w:rsidRPr="006B2C0D">
          <w:rPr>
            <w:rStyle w:val="Enfasigrassetto"/>
            <w:rFonts w:ascii="Verdana" w:hAnsi="Verdana"/>
            <w:color w:val="000000" w:themeColor="text1"/>
          </w:rPr>
          <w:t>maschere tradizionali regionali</w:t>
        </w:r>
      </w:hyperlink>
      <w:r w:rsidRPr="006B2C0D">
        <w:rPr>
          <w:rFonts w:ascii="Verdana" w:hAnsi="Verdana"/>
          <w:color w:val="000000" w:themeColor="text1"/>
        </w:rPr>
        <w:t>.</w:t>
      </w:r>
    </w:p>
    <w:p w:rsidR="006B2C0D" w:rsidRPr="006B2C0D" w:rsidRDefault="006B2C0D" w:rsidP="006B2C0D">
      <w:pPr>
        <w:pStyle w:val="NormaleWeb"/>
        <w:shd w:val="clear" w:color="auto" w:fill="FFFFFF"/>
        <w:spacing w:before="0" w:beforeAutospacing="0" w:after="535" w:afterAutospacing="0" w:line="535" w:lineRule="atLeast"/>
        <w:jc w:val="both"/>
        <w:rPr>
          <w:rFonts w:ascii="Verdana" w:hAnsi="Verdana"/>
          <w:b/>
          <w:color w:val="000000" w:themeColor="text1"/>
        </w:rPr>
      </w:pPr>
      <w:r w:rsidRPr="006B2C0D">
        <w:rPr>
          <w:rFonts w:ascii="Verdana" w:hAnsi="Verdana"/>
          <w:b/>
          <w:color w:val="000000" w:themeColor="text1"/>
        </w:rPr>
        <w:t>Carlo Goldoni attuò una profonda riforma:</w:t>
      </w:r>
    </w:p>
    <w:p w:rsidR="006B2C0D" w:rsidRPr="006B2C0D" w:rsidRDefault="006B2C0D" w:rsidP="006B2C0D">
      <w:pPr>
        <w:pStyle w:val="NormaleWeb"/>
        <w:shd w:val="clear" w:color="auto" w:fill="FFFFFF"/>
        <w:spacing w:before="0" w:beforeAutospacing="0" w:after="535" w:afterAutospacing="0" w:line="535" w:lineRule="atLeast"/>
        <w:jc w:val="both"/>
        <w:rPr>
          <w:rFonts w:ascii="Verdana" w:hAnsi="Verdana"/>
          <w:b/>
          <w:color w:val="000000" w:themeColor="text1"/>
        </w:rPr>
      </w:pPr>
      <w:r w:rsidRPr="006B2C0D">
        <w:rPr>
          <w:rFonts w:ascii="Verdana" w:hAnsi="Verdana"/>
          <w:b/>
          <w:color w:val="000000" w:themeColor="text1"/>
        </w:rPr>
        <w:t>– ai canovacci della </w:t>
      </w:r>
      <w:hyperlink r:id="rId6" w:tooltip="Commedia dell’Arte, storia, caratteri, personaggi" w:history="1">
        <w:r w:rsidRPr="006B2C0D">
          <w:rPr>
            <w:rStyle w:val="Enfasigrassetto"/>
            <w:rFonts w:ascii="Verdana" w:hAnsi="Verdana"/>
            <w:color w:val="000000" w:themeColor="text1"/>
          </w:rPr>
          <w:t>Commedia dell’Arte</w:t>
        </w:r>
      </w:hyperlink>
      <w:r w:rsidRPr="006B2C0D">
        <w:rPr>
          <w:rFonts w:ascii="Verdana" w:hAnsi="Verdana"/>
          <w:color w:val="000000" w:themeColor="text1"/>
        </w:rPr>
        <w:t> </w:t>
      </w:r>
      <w:r w:rsidRPr="006B2C0D">
        <w:rPr>
          <w:rFonts w:ascii="Verdana" w:hAnsi="Verdana"/>
          <w:b/>
          <w:color w:val="000000" w:themeColor="text1"/>
        </w:rPr>
        <w:t>sostituisce un </w:t>
      </w:r>
      <w:r w:rsidRPr="006B2C0D">
        <w:rPr>
          <w:rStyle w:val="Enfasigrassetto"/>
          <w:rFonts w:ascii="Verdana" w:hAnsi="Verdana"/>
          <w:b w:val="0"/>
          <w:color w:val="000000" w:themeColor="text1"/>
        </w:rPr>
        <w:t>testo</w:t>
      </w:r>
      <w:r w:rsidRPr="006B2C0D">
        <w:rPr>
          <w:rFonts w:ascii="Verdana" w:hAnsi="Verdana"/>
          <w:b/>
          <w:color w:val="000000" w:themeColor="text1"/>
        </w:rPr>
        <w:t> interamente</w:t>
      </w:r>
      <w:r w:rsidRPr="006B2C0D">
        <w:rPr>
          <w:rStyle w:val="Enfasigrassetto"/>
          <w:rFonts w:ascii="Verdana" w:hAnsi="Verdana"/>
          <w:b w:val="0"/>
          <w:color w:val="000000" w:themeColor="text1"/>
        </w:rPr>
        <w:t> scritto</w:t>
      </w:r>
      <w:r w:rsidRPr="006B2C0D">
        <w:rPr>
          <w:rFonts w:ascii="Verdana" w:hAnsi="Verdana"/>
          <w:b/>
          <w:color w:val="000000" w:themeColor="text1"/>
        </w:rPr>
        <w:t> e completo di ogni parte, dalle indicazioni sceniche (didascalie) alle battute di ogni personaggio;</w:t>
      </w:r>
    </w:p>
    <w:p w:rsidR="006B2C0D" w:rsidRPr="006B2C0D" w:rsidRDefault="006B2C0D" w:rsidP="006B2C0D">
      <w:pPr>
        <w:pStyle w:val="NormaleWeb"/>
        <w:shd w:val="clear" w:color="auto" w:fill="FFFFFF"/>
        <w:spacing w:before="0" w:beforeAutospacing="0" w:after="535" w:afterAutospacing="0" w:line="535" w:lineRule="atLeast"/>
        <w:jc w:val="both"/>
        <w:rPr>
          <w:rFonts w:ascii="Verdana" w:hAnsi="Verdana"/>
          <w:b/>
          <w:color w:val="000000" w:themeColor="text1"/>
        </w:rPr>
      </w:pPr>
      <w:r w:rsidRPr="006B2C0D">
        <w:rPr>
          <w:rFonts w:ascii="Verdana" w:hAnsi="Verdana"/>
          <w:b/>
          <w:color w:val="000000" w:themeColor="text1"/>
        </w:rPr>
        <w:t>– alle maschere tipiche della Commedia dell’Arte sostituisce </w:t>
      </w:r>
      <w:r w:rsidRPr="006B2C0D">
        <w:rPr>
          <w:rStyle w:val="Enfasigrassetto"/>
          <w:rFonts w:ascii="Verdana" w:hAnsi="Verdana"/>
          <w:color w:val="000000" w:themeColor="text1"/>
        </w:rPr>
        <w:t>personaggi reali</w:t>
      </w:r>
      <w:r w:rsidRPr="006B2C0D">
        <w:rPr>
          <w:rFonts w:ascii="Verdana" w:hAnsi="Verdana"/>
          <w:color w:val="000000" w:themeColor="text1"/>
        </w:rPr>
        <w:t xml:space="preserve">, </w:t>
      </w:r>
      <w:r w:rsidRPr="006B2C0D">
        <w:rPr>
          <w:rFonts w:ascii="Verdana" w:hAnsi="Verdana"/>
          <w:b/>
          <w:color w:val="000000" w:themeColor="text1"/>
        </w:rPr>
        <w:t>psicologicamente definiti</w:t>
      </w:r>
      <w:r w:rsidRPr="006B2C0D">
        <w:rPr>
          <w:rFonts w:ascii="Verdana" w:hAnsi="Verdana"/>
          <w:color w:val="000000" w:themeColor="text1"/>
        </w:rPr>
        <w:t>, </w:t>
      </w:r>
      <w:r w:rsidRPr="006B2C0D">
        <w:rPr>
          <w:rStyle w:val="Enfasigrassetto"/>
          <w:rFonts w:ascii="Verdana" w:hAnsi="Verdana"/>
          <w:color w:val="000000" w:themeColor="text1"/>
        </w:rPr>
        <w:t>derivati dalla diretta osservazione del</w:t>
      </w:r>
      <w:r w:rsidRPr="006B2C0D">
        <w:rPr>
          <w:rStyle w:val="Enfasigrassetto"/>
          <w:rFonts w:ascii="Verdana" w:hAnsi="Verdana"/>
          <w:b w:val="0"/>
          <w:color w:val="000000" w:themeColor="text1"/>
        </w:rPr>
        <w:t xml:space="preserve"> </w:t>
      </w:r>
      <w:r w:rsidRPr="006B2C0D">
        <w:rPr>
          <w:rStyle w:val="Enfasigrassetto"/>
          <w:rFonts w:ascii="Verdana" w:hAnsi="Verdana"/>
          <w:color w:val="000000" w:themeColor="text1"/>
        </w:rPr>
        <w:t>mondo e della società</w:t>
      </w:r>
      <w:r w:rsidRPr="006B2C0D">
        <w:rPr>
          <w:rFonts w:ascii="Verdana" w:hAnsi="Verdana"/>
          <w:b/>
          <w:color w:val="000000" w:themeColor="text1"/>
        </w:rPr>
        <w:t xml:space="preserve">. Goldoni ritrasse così il mondo che lo circondava, proponendo sulla scena situazioni quotidiane: i piccoli problemi delle famiglie borghesi, la vita dei gondolieri, i </w:t>
      </w:r>
      <w:r w:rsidRPr="006B2C0D">
        <w:rPr>
          <w:rFonts w:ascii="Verdana" w:hAnsi="Verdana"/>
          <w:b/>
          <w:color w:val="000000" w:themeColor="text1"/>
        </w:rPr>
        <w:lastRenderedPageBreak/>
        <w:t>crocchi delle comari che spettegolano, i nobili in decadenza e la loro boria, l’eterna schermaglia d’amore fra uomo e donna;</w:t>
      </w:r>
    </w:p>
    <w:p w:rsidR="006B2C0D" w:rsidRPr="006B2C0D" w:rsidRDefault="006B2C0D" w:rsidP="006B2C0D">
      <w:pPr>
        <w:pStyle w:val="NormaleWeb"/>
        <w:shd w:val="clear" w:color="auto" w:fill="FFFFFF"/>
        <w:spacing w:before="0" w:beforeAutospacing="0" w:after="535" w:afterAutospacing="0" w:line="535" w:lineRule="atLeast"/>
        <w:rPr>
          <w:rFonts w:ascii="Verdana" w:hAnsi="Verdana"/>
          <w:b/>
          <w:color w:val="000000" w:themeColor="text1"/>
        </w:rPr>
      </w:pPr>
      <w:r w:rsidRPr="006B2C0D">
        <w:rPr>
          <w:rFonts w:ascii="Verdana" w:hAnsi="Verdana"/>
          <w:b/>
          <w:color w:val="000000" w:themeColor="text1"/>
        </w:rPr>
        <w:t>– ai </w:t>
      </w:r>
      <w:r w:rsidRPr="006B2C0D">
        <w:rPr>
          <w:rStyle w:val="Enfasigrassetto"/>
          <w:rFonts w:ascii="Verdana" w:hAnsi="Verdana"/>
          <w:color w:val="000000" w:themeColor="text1"/>
        </w:rPr>
        <w:t>personaggi femminili</w:t>
      </w:r>
      <w:r w:rsidRPr="006B2C0D">
        <w:rPr>
          <w:rFonts w:ascii="Verdana" w:hAnsi="Verdana"/>
          <w:b/>
          <w:color w:val="000000" w:themeColor="text1"/>
        </w:rPr>
        <w:t>, che nella Commedia dell’Arte erano spesso sviliti a ruoli secondari, Goldoni attribuisce </w:t>
      </w:r>
      <w:r w:rsidRPr="006B2C0D">
        <w:rPr>
          <w:rStyle w:val="Enfasigrassetto"/>
          <w:rFonts w:ascii="Verdana" w:hAnsi="Verdana"/>
          <w:color w:val="000000" w:themeColor="text1"/>
        </w:rPr>
        <w:t>grande importanza</w:t>
      </w:r>
      <w:r w:rsidRPr="006B2C0D">
        <w:rPr>
          <w:rFonts w:ascii="Verdana" w:hAnsi="Verdana"/>
          <w:b/>
          <w:color w:val="000000" w:themeColor="text1"/>
        </w:rPr>
        <w:t>, esaltandone l’intraprendenza e l’astuzia;</w:t>
      </w:r>
    </w:p>
    <w:p w:rsidR="006B2C0D" w:rsidRPr="006B2C0D" w:rsidRDefault="006B2C0D" w:rsidP="006B2C0D">
      <w:pPr>
        <w:pStyle w:val="NormaleWeb"/>
        <w:shd w:val="clear" w:color="auto" w:fill="FFFFFF"/>
        <w:spacing w:before="0" w:beforeAutospacing="0" w:after="535" w:afterAutospacing="0" w:line="535" w:lineRule="atLeast"/>
        <w:jc w:val="both"/>
        <w:rPr>
          <w:rFonts w:ascii="Verdana" w:hAnsi="Verdana"/>
          <w:b/>
          <w:color w:val="000000" w:themeColor="text1"/>
        </w:rPr>
      </w:pPr>
      <w:r w:rsidRPr="006B2C0D">
        <w:rPr>
          <w:rFonts w:ascii="Verdana" w:hAnsi="Verdana"/>
          <w:b/>
          <w:color w:val="000000" w:themeColor="text1"/>
        </w:rPr>
        <w:t>– si propose l’intento di far divertire il pubblico, ma si sforzò sempre di comunicare un </w:t>
      </w:r>
      <w:r w:rsidRPr="006B2C0D">
        <w:rPr>
          <w:rStyle w:val="Enfasigrassetto"/>
          <w:rFonts w:ascii="Verdana" w:hAnsi="Verdana"/>
          <w:color w:val="000000" w:themeColor="text1"/>
        </w:rPr>
        <w:t>messaggio educativo</w:t>
      </w:r>
      <w:r w:rsidRPr="006B2C0D">
        <w:rPr>
          <w:rFonts w:ascii="Verdana" w:hAnsi="Verdana"/>
          <w:b/>
          <w:color w:val="000000" w:themeColor="text1"/>
        </w:rPr>
        <w:t>, che tendeva a premiare gi autentici valori umani, a porre in buona luce le classi sociali medie o basse, denunciando invece la sciocca superficialità della mentalità degli a</w:t>
      </w:r>
      <w:r>
        <w:rPr>
          <w:rFonts w:ascii="Verdana" w:hAnsi="Verdana"/>
          <w:b/>
          <w:color w:val="000000" w:themeColor="text1"/>
        </w:rPr>
        <w:t>ristocratici o degli arricchiti</w:t>
      </w:r>
    </w:p>
    <w:p w:rsidR="00E06294" w:rsidRDefault="006B2C0D">
      <w:r w:rsidRPr="006B2C0D">
        <w:t>http://www.studiarapido.it/carlo-goldoni-e-la-riforma-goldoniana/#.Ws4egC5uaUl</w:t>
      </w:r>
    </w:p>
    <w:sectPr w:rsidR="00E06294" w:rsidSect="00E06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>
    <w:useFELayout/>
  </w:compat>
  <w:rsids>
    <w:rsidRoot w:val="006B2C0D"/>
    <w:rsid w:val="00331EC0"/>
    <w:rsid w:val="004A3725"/>
    <w:rsid w:val="006B2C0D"/>
    <w:rsid w:val="00E0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B2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arapido.it/commedia-dellarte-storia-caratteri-personaggi/" TargetMode="External"/><Relationship Id="rId5" Type="http://schemas.openxmlformats.org/officeDocument/2006/relationships/hyperlink" Target="http://www.studiarapido.it/maschere-tradizionali/" TargetMode="External"/><Relationship Id="rId4" Type="http://schemas.openxmlformats.org/officeDocument/2006/relationships/hyperlink" Target="http://www.studiarapido.it/commedia-dellarte-storia-caratteri-personagg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2125</Characters>
  <Application>Microsoft Office Word</Application>
  <DocSecurity>0</DocSecurity>
  <Lines>17</Lines>
  <Paragraphs>4</Paragraphs>
  <ScaleCrop>false</ScaleCrop>
  <Company>BASTARDS TeaM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</dc:creator>
  <cp:lastModifiedBy>Busso</cp:lastModifiedBy>
  <cp:revision>1</cp:revision>
  <dcterms:created xsi:type="dcterms:W3CDTF">2018-04-11T14:41:00Z</dcterms:created>
  <dcterms:modified xsi:type="dcterms:W3CDTF">2018-04-11T14:46:00Z</dcterms:modified>
</cp:coreProperties>
</file>