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EE" w:rsidRDefault="00E21DEE" w:rsidP="00E21DEE">
      <w:pPr>
        <w:jc w:val="center"/>
        <w:rPr>
          <w:rFonts w:ascii="Times New Roman" w:hAnsi="Times New Roman" w:cs="Times New Roman"/>
          <w:b/>
          <w:sz w:val="28"/>
          <w:u w:val="single"/>
        </w:rPr>
      </w:pPr>
      <w:proofErr w:type="spellStart"/>
      <w:r>
        <w:rPr>
          <w:rFonts w:ascii="Times New Roman" w:hAnsi="Times New Roman" w:cs="Times New Roman"/>
          <w:b/>
          <w:sz w:val="28"/>
          <w:u w:val="single"/>
        </w:rPr>
        <w:t>Theriogenology</w:t>
      </w:r>
      <w:proofErr w:type="spellEnd"/>
      <w:r>
        <w:rPr>
          <w:rFonts w:ascii="Times New Roman" w:hAnsi="Times New Roman" w:cs="Times New Roman"/>
          <w:b/>
          <w:sz w:val="28"/>
          <w:u w:val="single"/>
        </w:rPr>
        <w:t xml:space="preserve"> Drugs</w:t>
      </w:r>
    </w:p>
    <w:p w:rsidR="00E21DEE" w:rsidRPr="005672A2" w:rsidRDefault="00E21DEE" w:rsidP="00E21DEE">
      <w:pPr>
        <w:jc w:val="center"/>
        <w:rPr>
          <w:rFonts w:ascii="Times New Roman" w:hAnsi="Times New Roman" w:cs="Times New Roman"/>
          <w:b/>
          <w:sz w:val="28"/>
          <w:u w:val="single"/>
        </w:rPr>
      </w:pPr>
      <w:proofErr w:type="spellStart"/>
      <w:r w:rsidRPr="005672A2">
        <w:rPr>
          <w:rFonts w:ascii="Times New Roman" w:hAnsi="Times New Roman" w:cs="Times New Roman"/>
          <w:b/>
          <w:sz w:val="28"/>
          <w:u w:val="single"/>
        </w:rPr>
        <w:t>Lutalyse</w:t>
      </w:r>
      <w:proofErr w:type="spellEnd"/>
      <w:r w:rsidRPr="005672A2">
        <w:rPr>
          <w:rFonts w:ascii="Times New Roman" w:hAnsi="Times New Roman" w:cs="Times New Roman"/>
          <w:b/>
          <w:sz w:val="28"/>
          <w:u w:val="single"/>
        </w:rPr>
        <w:t xml:space="preserve"> Injection (</w:t>
      </w:r>
      <w:proofErr w:type="spellStart"/>
      <w:r w:rsidRPr="005672A2">
        <w:rPr>
          <w:rFonts w:ascii="Times New Roman" w:hAnsi="Times New Roman" w:cs="Times New Roman"/>
          <w:b/>
          <w:sz w:val="28"/>
          <w:u w:val="single"/>
        </w:rPr>
        <w:t>dinoprost</w:t>
      </w:r>
      <w:proofErr w:type="spellEnd"/>
      <w:r w:rsidRPr="005672A2">
        <w:rPr>
          <w:rFonts w:ascii="Times New Roman" w:hAnsi="Times New Roman" w:cs="Times New Roman"/>
          <w:b/>
          <w:sz w:val="28"/>
          <w:u w:val="single"/>
        </w:rPr>
        <w:t xml:space="preserve"> injection)</w:t>
      </w:r>
    </w:p>
    <w:p w:rsidR="00E21DEE" w:rsidRPr="005672A2" w:rsidRDefault="00E21DEE" w:rsidP="00E21DEE">
      <w:pPr>
        <w:rPr>
          <w:rFonts w:ascii="Times New Roman" w:hAnsi="Times New Roman" w:cs="Times New Roman"/>
          <w:b/>
        </w:rPr>
      </w:pPr>
      <w:r w:rsidRPr="005672A2">
        <w:rPr>
          <w:rFonts w:ascii="Times New Roman" w:hAnsi="Times New Roman" w:cs="Times New Roman"/>
          <w:b/>
        </w:rPr>
        <w:t>INDICATIONS:</w:t>
      </w:r>
    </w:p>
    <w:p w:rsidR="00E21DEE" w:rsidRDefault="00E21DEE" w:rsidP="00E21DEE">
      <w:pPr>
        <w:rPr>
          <w:rFonts w:ascii="Times New Roman" w:hAnsi="Times New Roman" w:cs="Times New Roman"/>
        </w:rPr>
      </w:pPr>
      <w:r>
        <w:rPr>
          <w:rFonts w:ascii="Times New Roman" w:hAnsi="Times New Roman" w:cs="Times New Roman"/>
        </w:rPr>
        <w:t>Prostaglandin F</w:t>
      </w:r>
      <w:r>
        <w:rPr>
          <w:rFonts w:ascii="Times New Roman" w:hAnsi="Times New Roman" w:cs="Times New Roman"/>
          <w:vertAlign w:val="subscript"/>
        </w:rPr>
        <w:t xml:space="preserve">2    </w:t>
      </w:r>
      <w:r>
        <w:rPr>
          <w:rFonts w:ascii="Times New Roman" w:hAnsi="Times New Roman" w:cs="Times New Roman"/>
        </w:rPr>
        <w:t xml:space="preserve">alpha for intramuscular use in </w:t>
      </w:r>
      <w:proofErr w:type="spellStart"/>
      <w:r>
        <w:rPr>
          <w:rFonts w:ascii="Times New Roman" w:hAnsi="Times New Roman" w:cs="Times New Roman"/>
        </w:rPr>
        <w:t>cattle</w:t>
      </w:r>
      <w:proofErr w:type="gramStart"/>
      <w:r>
        <w:rPr>
          <w:rFonts w:ascii="Times New Roman" w:hAnsi="Times New Roman" w:cs="Times New Roman"/>
        </w:rPr>
        <w:t>,swine</w:t>
      </w:r>
      <w:proofErr w:type="spellEnd"/>
      <w:proofErr w:type="gramEnd"/>
      <w:r>
        <w:rPr>
          <w:rFonts w:ascii="Times New Roman" w:hAnsi="Times New Roman" w:cs="Times New Roman"/>
        </w:rPr>
        <w:t xml:space="preserve"> and mares.</w:t>
      </w:r>
    </w:p>
    <w:p w:rsidR="00E21DEE" w:rsidRPr="005672A2" w:rsidRDefault="00E21DEE" w:rsidP="00E21DEE">
      <w:pPr>
        <w:rPr>
          <w:rFonts w:ascii="Times New Roman" w:hAnsi="Times New Roman" w:cs="Times New Roman"/>
        </w:rPr>
      </w:pPr>
      <w:r w:rsidRPr="005672A2">
        <w:rPr>
          <w:rFonts w:ascii="Times New Roman" w:hAnsi="Times New Roman" w:cs="Times New Roman"/>
          <w:b/>
        </w:rPr>
        <w:t>In Cattle:</w:t>
      </w:r>
      <w:r w:rsidRPr="005672A2">
        <w:rPr>
          <w:rFonts w:ascii="Times New Roman" w:hAnsi="Times New Roman" w:cs="Times New Roman"/>
        </w:rPr>
        <w:t xml:space="preserve"> used for </w:t>
      </w:r>
      <w:proofErr w:type="spellStart"/>
      <w:r w:rsidRPr="005672A2">
        <w:rPr>
          <w:rFonts w:ascii="Times New Roman" w:hAnsi="Times New Roman" w:cs="Times New Roman"/>
        </w:rPr>
        <w:t>estrus</w:t>
      </w:r>
      <w:proofErr w:type="spellEnd"/>
      <w:r w:rsidRPr="005672A2">
        <w:rPr>
          <w:rFonts w:ascii="Times New Roman" w:hAnsi="Times New Roman" w:cs="Times New Roman"/>
        </w:rPr>
        <w:t xml:space="preserve"> synchronization in beef cattle and non-lactating diary heifers; for unobserved (silent) </w:t>
      </w:r>
      <w:proofErr w:type="spellStart"/>
      <w:r w:rsidRPr="005672A2">
        <w:rPr>
          <w:rFonts w:ascii="Times New Roman" w:hAnsi="Times New Roman" w:cs="Times New Roman"/>
        </w:rPr>
        <w:t>estrus</w:t>
      </w:r>
      <w:proofErr w:type="spellEnd"/>
      <w:r w:rsidRPr="005672A2">
        <w:rPr>
          <w:rFonts w:ascii="Times New Roman" w:hAnsi="Times New Roman" w:cs="Times New Roman"/>
        </w:rPr>
        <w:t xml:space="preserve"> in lactating dairy cows with a corpus </w:t>
      </w:r>
      <w:proofErr w:type="spellStart"/>
      <w:r w:rsidRPr="005672A2">
        <w:rPr>
          <w:rFonts w:ascii="Times New Roman" w:hAnsi="Times New Roman" w:cs="Times New Roman"/>
        </w:rPr>
        <w:t>leutum</w:t>
      </w:r>
      <w:proofErr w:type="spellEnd"/>
      <w:r w:rsidRPr="005672A2">
        <w:rPr>
          <w:rFonts w:ascii="Times New Roman" w:hAnsi="Times New Roman" w:cs="Times New Roman"/>
        </w:rPr>
        <w:t xml:space="preserve">; for treatment of </w:t>
      </w:r>
      <w:proofErr w:type="spellStart"/>
      <w:r w:rsidRPr="005672A2">
        <w:rPr>
          <w:rFonts w:ascii="Times New Roman" w:hAnsi="Times New Roman" w:cs="Times New Roman"/>
        </w:rPr>
        <w:t>pyometra</w:t>
      </w:r>
      <w:proofErr w:type="spellEnd"/>
      <w:r w:rsidRPr="005672A2">
        <w:rPr>
          <w:rFonts w:ascii="Times New Roman" w:hAnsi="Times New Roman" w:cs="Times New Roman"/>
        </w:rPr>
        <w:t xml:space="preserve"> (chronic endometritis); for abortion of feedlot and other non-lactating cattle; for use with FACTREL (</w:t>
      </w:r>
      <w:proofErr w:type="spellStart"/>
      <w:r w:rsidRPr="005672A2">
        <w:rPr>
          <w:rFonts w:ascii="Times New Roman" w:hAnsi="Times New Roman" w:cs="Times New Roman"/>
        </w:rPr>
        <w:t>gonadorelin</w:t>
      </w:r>
      <w:proofErr w:type="spellEnd"/>
      <w:r w:rsidRPr="005672A2">
        <w:rPr>
          <w:rFonts w:ascii="Times New Roman" w:hAnsi="Times New Roman" w:cs="Times New Roman"/>
        </w:rPr>
        <w:t xml:space="preserve"> injection) Injection to synchronize </w:t>
      </w:r>
      <w:proofErr w:type="spellStart"/>
      <w:r w:rsidRPr="005672A2">
        <w:rPr>
          <w:rFonts w:ascii="Times New Roman" w:hAnsi="Times New Roman" w:cs="Times New Roman"/>
        </w:rPr>
        <w:t>estrous</w:t>
      </w:r>
      <w:proofErr w:type="spellEnd"/>
      <w:r w:rsidRPr="005672A2">
        <w:rPr>
          <w:rFonts w:ascii="Times New Roman" w:hAnsi="Times New Roman" w:cs="Times New Roman"/>
        </w:rPr>
        <w:t xml:space="preserve"> cycles to allow fixed-time artificial insemination (FTAI) in lactating </w:t>
      </w:r>
      <w:proofErr w:type="spellStart"/>
      <w:r w:rsidRPr="005672A2">
        <w:rPr>
          <w:rFonts w:ascii="Times New Roman" w:hAnsi="Times New Roman" w:cs="Times New Roman"/>
        </w:rPr>
        <w:t>diary</w:t>
      </w:r>
      <w:proofErr w:type="spellEnd"/>
      <w:r w:rsidRPr="005672A2">
        <w:rPr>
          <w:rFonts w:ascii="Times New Roman" w:hAnsi="Times New Roman" w:cs="Times New Roman"/>
        </w:rPr>
        <w:t xml:space="preserve"> cows; for use in </w:t>
      </w:r>
      <w:proofErr w:type="spellStart"/>
      <w:r w:rsidRPr="005672A2">
        <w:rPr>
          <w:rFonts w:ascii="Times New Roman" w:hAnsi="Times New Roman" w:cs="Times New Roman"/>
        </w:rPr>
        <w:t>estrus</w:t>
      </w:r>
      <w:proofErr w:type="spellEnd"/>
      <w:r w:rsidRPr="005672A2">
        <w:rPr>
          <w:rFonts w:ascii="Times New Roman" w:hAnsi="Times New Roman" w:cs="Times New Roman"/>
        </w:rPr>
        <w:t xml:space="preserve"> synchronization with EAZI-Breed CIDR in lactating </w:t>
      </w:r>
      <w:proofErr w:type="spellStart"/>
      <w:r w:rsidRPr="005672A2">
        <w:rPr>
          <w:rFonts w:ascii="Times New Roman" w:hAnsi="Times New Roman" w:cs="Times New Roman"/>
        </w:rPr>
        <w:t>diary</w:t>
      </w:r>
      <w:proofErr w:type="spellEnd"/>
      <w:r w:rsidRPr="005672A2">
        <w:rPr>
          <w:rFonts w:ascii="Times New Roman" w:hAnsi="Times New Roman" w:cs="Times New Roman"/>
        </w:rPr>
        <w:t xml:space="preserve"> cows and in suckled beef cows and replacement  beef and dairy heifers, advancement of  first postpartum </w:t>
      </w:r>
      <w:proofErr w:type="spellStart"/>
      <w:r w:rsidRPr="005672A2">
        <w:rPr>
          <w:rFonts w:ascii="Times New Roman" w:hAnsi="Times New Roman" w:cs="Times New Roman"/>
        </w:rPr>
        <w:t>estrus</w:t>
      </w:r>
      <w:proofErr w:type="spellEnd"/>
      <w:r w:rsidRPr="005672A2">
        <w:rPr>
          <w:rFonts w:ascii="Times New Roman" w:hAnsi="Times New Roman" w:cs="Times New Roman"/>
        </w:rPr>
        <w:t xml:space="preserve"> in suckled beef cows and advancement of first pubertal </w:t>
      </w:r>
      <w:proofErr w:type="spellStart"/>
      <w:r w:rsidRPr="005672A2">
        <w:rPr>
          <w:rFonts w:ascii="Times New Roman" w:hAnsi="Times New Roman" w:cs="Times New Roman"/>
        </w:rPr>
        <w:t>estrus</w:t>
      </w:r>
      <w:proofErr w:type="spellEnd"/>
      <w:r w:rsidRPr="005672A2">
        <w:rPr>
          <w:rFonts w:ascii="Times New Roman" w:hAnsi="Times New Roman" w:cs="Times New Roman"/>
        </w:rPr>
        <w:t xml:space="preserve"> in beef heifers.</w:t>
      </w:r>
    </w:p>
    <w:p w:rsidR="00E21DEE" w:rsidRPr="005672A2" w:rsidRDefault="00E21DEE" w:rsidP="00E21DEE">
      <w:pPr>
        <w:rPr>
          <w:rFonts w:ascii="Times New Roman" w:hAnsi="Times New Roman" w:cs="Times New Roman"/>
        </w:rPr>
      </w:pPr>
      <w:r w:rsidRPr="005672A2">
        <w:rPr>
          <w:rFonts w:ascii="Times New Roman" w:hAnsi="Times New Roman" w:cs="Times New Roman"/>
          <w:b/>
        </w:rPr>
        <w:t>In Swine:</w:t>
      </w:r>
      <w:r w:rsidRPr="005672A2">
        <w:rPr>
          <w:rFonts w:ascii="Times New Roman" w:hAnsi="Times New Roman" w:cs="Times New Roman"/>
        </w:rPr>
        <w:t xml:space="preserve"> for parturition induction</w:t>
      </w:r>
    </w:p>
    <w:p w:rsidR="00E21DEE" w:rsidRDefault="00E21DEE" w:rsidP="00E21DEE">
      <w:pPr>
        <w:rPr>
          <w:rFonts w:ascii="Times New Roman" w:hAnsi="Times New Roman" w:cs="Times New Roman"/>
        </w:rPr>
      </w:pPr>
      <w:r w:rsidRPr="005672A2">
        <w:rPr>
          <w:rFonts w:ascii="Times New Roman" w:hAnsi="Times New Roman" w:cs="Times New Roman"/>
          <w:b/>
        </w:rPr>
        <w:t>In Mares:</w:t>
      </w:r>
      <w:r w:rsidRPr="005672A2">
        <w:rPr>
          <w:rFonts w:ascii="Times New Roman" w:hAnsi="Times New Roman" w:cs="Times New Roman"/>
        </w:rPr>
        <w:t xml:space="preserve"> for controlling the timing of </w:t>
      </w:r>
      <w:proofErr w:type="spellStart"/>
      <w:r w:rsidRPr="005672A2">
        <w:rPr>
          <w:rFonts w:ascii="Times New Roman" w:hAnsi="Times New Roman" w:cs="Times New Roman"/>
        </w:rPr>
        <w:t>estrus</w:t>
      </w:r>
      <w:proofErr w:type="spellEnd"/>
      <w:r w:rsidRPr="005672A2">
        <w:rPr>
          <w:rFonts w:ascii="Times New Roman" w:hAnsi="Times New Roman" w:cs="Times New Roman"/>
        </w:rPr>
        <w:t xml:space="preserve"> in </w:t>
      </w:r>
      <w:proofErr w:type="spellStart"/>
      <w:r w:rsidRPr="005672A2">
        <w:rPr>
          <w:rFonts w:ascii="Times New Roman" w:hAnsi="Times New Roman" w:cs="Times New Roman"/>
        </w:rPr>
        <w:t>estrous</w:t>
      </w:r>
      <w:proofErr w:type="spellEnd"/>
      <w:r w:rsidRPr="005672A2">
        <w:rPr>
          <w:rFonts w:ascii="Times New Roman" w:hAnsi="Times New Roman" w:cs="Times New Roman"/>
        </w:rPr>
        <w:t xml:space="preserve"> cycling mares and clinically </w:t>
      </w:r>
      <w:proofErr w:type="spellStart"/>
      <w:r w:rsidRPr="005672A2">
        <w:rPr>
          <w:rFonts w:ascii="Times New Roman" w:hAnsi="Times New Roman" w:cs="Times New Roman"/>
        </w:rPr>
        <w:t>anestrous</w:t>
      </w:r>
      <w:proofErr w:type="spellEnd"/>
      <w:r w:rsidRPr="005672A2">
        <w:rPr>
          <w:rFonts w:ascii="Times New Roman" w:hAnsi="Times New Roman" w:cs="Times New Roman"/>
        </w:rPr>
        <w:t xml:space="preserve"> mares that have a corpus luteum and for difficult to breed mares.</w:t>
      </w:r>
    </w:p>
    <w:p w:rsidR="00E21DEE" w:rsidRDefault="00E21DEE" w:rsidP="00E21DEE">
      <w:pPr>
        <w:rPr>
          <w:rFonts w:ascii="Times New Roman" w:hAnsi="Times New Roman" w:cs="Times New Roman"/>
          <w:b/>
        </w:rPr>
      </w:pPr>
      <w:r w:rsidRPr="005672A2">
        <w:rPr>
          <w:rFonts w:ascii="Times New Roman" w:hAnsi="Times New Roman" w:cs="Times New Roman"/>
          <w:b/>
        </w:rPr>
        <w:t>DOSEAGE:</w:t>
      </w:r>
    </w:p>
    <w:p w:rsidR="00E21DEE" w:rsidRPr="006A447B" w:rsidRDefault="00E21DEE" w:rsidP="00E21DEE">
      <w:pPr>
        <w:rPr>
          <w:rFonts w:ascii="Times New Roman" w:hAnsi="Times New Roman" w:cs="Times New Roman"/>
          <w:b/>
          <w:lang w:val="en-US"/>
        </w:rPr>
      </w:pPr>
      <w:r w:rsidRPr="006A447B">
        <w:rPr>
          <w:rFonts w:ascii="Times New Roman" w:hAnsi="Times New Roman" w:cs="Times New Roman"/>
          <w:b/>
          <w:bCs/>
          <w:lang w:val="en-US"/>
        </w:rPr>
        <w:t>Cattle:</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bCs/>
          <w:lang w:val="en-US"/>
        </w:rPr>
        <w:t xml:space="preserve">1. </w:t>
      </w:r>
      <w:proofErr w:type="gramStart"/>
      <w:r w:rsidRPr="003125BB">
        <w:rPr>
          <w:rFonts w:ascii="Times New Roman" w:hAnsi="Times New Roman" w:cs="Times New Roman"/>
          <w:bCs/>
          <w:lang w:val="en-US"/>
        </w:rPr>
        <w:t>For</w:t>
      </w:r>
      <w:proofErr w:type="gramEnd"/>
      <w:r w:rsidRPr="003125BB">
        <w:rPr>
          <w:rFonts w:ascii="Times New Roman" w:hAnsi="Times New Roman" w:cs="Times New Roman"/>
          <w:bCs/>
          <w:lang w:val="en-US"/>
        </w:rPr>
        <w:t xml:space="preserve"> Estrus Synchronization in Beef Cows, Beef Heifers and Replacement Dairy Heifers.</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lang w:val="en-US"/>
        </w:rPr>
        <w:t xml:space="preserve">LUTALYSE Injection is used to control the timing of estrus and ovulation in estrous cycling cattle that have a corpus luteum. Inject a dose of 5 mL LUTALYSE Injection (25 mg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intramuscularly either once or twice at a 10 to 12 day interval. With the single injection, cattle should be bred at the usual time relative to estrus. With the two injections cattle can be bred after the second injection either at the usual time relative to detected estrus or at about 80 hours after the second injection of LUTALYSE Injection. Estrus is expected to occur 1 to 5 days after injection if a corpus luteum was present. Cattle that do not become pregnant to breeding at estrus on days 1 to 5 after injection will be expected to return to estrus in about 18 to 24 days.</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bCs/>
          <w:lang w:val="en-US"/>
        </w:rPr>
        <w:t xml:space="preserve">2. </w:t>
      </w:r>
      <w:proofErr w:type="gramStart"/>
      <w:r w:rsidRPr="003125BB">
        <w:rPr>
          <w:rFonts w:ascii="Times New Roman" w:hAnsi="Times New Roman" w:cs="Times New Roman"/>
          <w:bCs/>
          <w:lang w:val="en-US"/>
        </w:rPr>
        <w:t>For</w:t>
      </w:r>
      <w:proofErr w:type="gramEnd"/>
      <w:r w:rsidRPr="003125BB">
        <w:rPr>
          <w:rFonts w:ascii="Times New Roman" w:hAnsi="Times New Roman" w:cs="Times New Roman"/>
          <w:bCs/>
          <w:lang w:val="en-US"/>
        </w:rPr>
        <w:t xml:space="preserve"> Unobserved (Silent) Estrus in Lactating Dairy Cows with a Corpus Luteum.</w:t>
      </w:r>
      <w:r w:rsidRPr="003125BB">
        <w:rPr>
          <w:rFonts w:ascii="Times New Roman" w:hAnsi="Times New Roman" w:cs="Times New Roman"/>
          <w:lang w:val="en-US"/>
        </w:rPr>
        <w:t xml:space="preserve"> Inject a dose of 5 mL LUTALYSE Injection (25 mg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intramuscularly. Breed cows as they are detected in estrus. If estrus has not been observed by 80 hours after injection, breed at 80 hours. If the cow returns to estrus, breed at the usual time relative to estrus.</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bCs/>
          <w:lang w:val="en-US"/>
        </w:rPr>
        <w:t xml:space="preserve">3. For Treatment of </w:t>
      </w:r>
      <w:proofErr w:type="spellStart"/>
      <w:r w:rsidRPr="003125BB">
        <w:rPr>
          <w:rFonts w:ascii="Times New Roman" w:hAnsi="Times New Roman" w:cs="Times New Roman"/>
          <w:bCs/>
          <w:lang w:val="en-US"/>
        </w:rPr>
        <w:t>Pyometra</w:t>
      </w:r>
      <w:proofErr w:type="spellEnd"/>
      <w:r w:rsidRPr="003125BB">
        <w:rPr>
          <w:rFonts w:ascii="Times New Roman" w:hAnsi="Times New Roman" w:cs="Times New Roman"/>
          <w:bCs/>
          <w:lang w:val="en-US"/>
        </w:rPr>
        <w:t xml:space="preserve"> (chronic endometritis) in Cattle</w:t>
      </w:r>
      <w:r w:rsidRPr="003125BB">
        <w:rPr>
          <w:rFonts w:ascii="Times New Roman" w:hAnsi="Times New Roman" w:cs="Times New Roman"/>
          <w:lang w:val="en-US"/>
        </w:rPr>
        <w:t xml:space="preserve">. Inject a dose of 5 mL LUTALYSE Injection (25 mg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intramuscularly.</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bCs/>
          <w:lang w:val="en-US"/>
        </w:rPr>
        <w:t xml:space="preserve">4. </w:t>
      </w:r>
      <w:proofErr w:type="gramStart"/>
      <w:r w:rsidRPr="003125BB">
        <w:rPr>
          <w:rFonts w:ascii="Times New Roman" w:hAnsi="Times New Roman" w:cs="Times New Roman"/>
          <w:bCs/>
          <w:lang w:val="en-US"/>
        </w:rPr>
        <w:t>For</w:t>
      </w:r>
      <w:proofErr w:type="gramEnd"/>
      <w:r w:rsidRPr="003125BB">
        <w:rPr>
          <w:rFonts w:ascii="Times New Roman" w:hAnsi="Times New Roman" w:cs="Times New Roman"/>
          <w:bCs/>
          <w:lang w:val="en-US"/>
        </w:rPr>
        <w:t xml:space="preserve"> Abortion in Beef Cows, Beef Heifers and Replacement Dairy Heifers</w:t>
      </w:r>
      <w:r w:rsidRPr="003125BB">
        <w:rPr>
          <w:rFonts w:ascii="Times New Roman" w:hAnsi="Times New Roman" w:cs="Times New Roman"/>
          <w:lang w:val="en-US"/>
        </w:rPr>
        <w:t xml:space="preserve">. LUTALYSE Injection is indicated for its abortifacient effect in beef cows, beef heifers and replacement dairy heifers during the first 100 days of gestation. Inject a dose of 25 mg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xml:space="preserve"> (5 mL) intramuscularly. Cattle that abort will abort within 35 days of injection.</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bCs/>
          <w:lang w:val="en-US"/>
        </w:rPr>
        <w:t xml:space="preserve">5. </w:t>
      </w:r>
      <w:proofErr w:type="gramStart"/>
      <w:r w:rsidRPr="003125BB">
        <w:rPr>
          <w:rFonts w:ascii="Times New Roman" w:hAnsi="Times New Roman" w:cs="Times New Roman"/>
          <w:bCs/>
          <w:lang w:val="en-US"/>
        </w:rPr>
        <w:t>For</w:t>
      </w:r>
      <w:proofErr w:type="gramEnd"/>
      <w:r w:rsidRPr="003125BB">
        <w:rPr>
          <w:rFonts w:ascii="Times New Roman" w:hAnsi="Times New Roman" w:cs="Times New Roman"/>
          <w:bCs/>
          <w:lang w:val="en-US"/>
        </w:rPr>
        <w:t xml:space="preserve"> use with FACTREL</w:t>
      </w:r>
      <w:r w:rsidRPr="003125BB">
        <w:rPr>
          <w:rFonts w:ascii="Times New Roman" w:hAnsi="Times New Roman" w:cs="Times New Roman"/>
          <w:vertAlign w:val="superscript"/>
          <w:lang w:val="en-US"/>
        </w:rPr>
        <w:t>®</w:t>
      </w:r>
      <w:r w:rsidRPr="003125BB">
        <w:rPr>
          <w:rFonts w:ascii="Times New Roman" w:hAnsi="Times New Roman" w:cs="Times New Roman"/>
          <w:lang w:val="en-US"/>
        </w:rPr>
        <w:t xml:space="preserve"> </w:t>
      </w:r>
      <w:r w:rsidRPr="003125BB">
        <w:rPr>
          <w:rFonts w:ascii="Times New Roman" w:hAnsi="Times New Roman" w:cs="Times New Roman"/>
          <w:bCs/>
          <w:lang w:val="en-US"/>
        </w:rPr>
        <w:t>(</w:t>
      </w:r>
      <w:proofErr w:type="spellStart"/>
      <w:r w:rsidRPr="003125BB">
        <w:rPr>
          <w:rFonts w:ascii="Times New Roman" w:hAnsi="Times New Roman" w:cs="Times New Roman"/>
          <w:bCs/>
          <w:lang w:val="en-US"/>
        </w:rPr>
        <w:t>gonadorelin</w:t>
      </w:r>
      <w:proofErr w:type="spellEnd"/>
      <w:r w:rsidRPr="003125BB">
        <w:rPr>
          <w:rFonts w:ascii="Times New Roman" w:hAnsi="Times New Roman" w:cs="Times New Roman"/>
          <w:bCs/>
          <w:lang w:val="en-US"/>
        </w:rPr>
        <w:t xml:space="preserve"> injection) Injection to synchronize estrous cycles to allow fixed-time artificial insemination (FTAI) in lactating dairy cows:</w:t>
      </w:r>
      <w:r w:rsidRPr="003125BB">
        <w:rPr>
          <w:rFonts w:ascii="Times New Roman" w:hAnsi="Times New Roman" w:cs="Times New Roman"/>
          <w:lang w:val="en-US"/>
        </w:rPr>
        <w:t xml:space="preserve"> Administer 2 to 4 mL FACTREL Injection (100-200 mcg </w:t>
      </w:r>
      <w:proofErr w:type="spellStart"/>
      <w:r w:rsidRPr="003125BB">
        <w:rPr>
          <w:rFonts w:ascii="Times New Roman" w:hAnsi="Times New Roman" w:cs="Times New Roman"/>
          <w:lang w:val="en-US"/>
        </w:rPr>
        <w:t>gonadorelin</w:t>
      </w:r>
      <w:proofErr w:type="spellEnd"/>
      <w:r w:rsidRPr="003125BB">
        <w:rPr>
          <w:rFonts w:ascii="Times New Roman" w:hAnsi="Times New Roman" w:cs="Times New Roman"/>
          <w:lang w:val="en-US"/>
        </w:rPr>
        <w:t>) per cow as an intramuscular injection in a treatment regimen with the following framework:</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lang w:val="en-US"/>
        </w:rPr>
        <w:t>• Administer the first dose of FACTREL Injection (2-4 mL) at Day 0</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lang w:val="en-US"/>
        </w:rPr>
        <w:t xml:space="preserve">• Administer LUTALYSE (25 mg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xml:space="preserve">, as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xml:space="preserve"> </w:t>
      </w:r>
      <w:proofErr w:type="spellStart"/>
      <w:r w:rsidRPr="003125BB">
        <w:rPr>
          <w:rFonts w:ascii="Times New Roman" w:hAnsi="Times New Roman" w:cs="Times New Roman"/>
          <w:lang w:val="en-US"/>
        </w:rPr>
        <w:t>tromethamine</w:t>
      </w:r>
      <w:proofErr w:type="spellEnd"/>
      <w:r w:rsidRPr="003125BB">
        <w:rPr>
          <w:rFonts w:ascii="Times New Roman" w:hAnsi="Times New Roman" w:cs="Times New Roman"/>
          <w:lang w:val="en-US"/>
        </w:rPr>
        <w:t>) Injection by intramuscular injection 6-8 days after the first dose of FACTREL Injection.</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lang w:val="en-US"/>
        </w:rPr>
        <w:lastRenderedPageBreak/>
        <w:t>• Administer a second dose of FACTREL Injection (2-4 mL) 30 to 72 hours after the LUTALYSE injection.</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lang w:val="en-US"/>
        </w:rPr>
        <w:t>• Perform FTAI 0 to 24 hours after the second dose of FACTREL Injection, or inseminate cows on detected estrus using standard herd practices.</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bCs/>
          <w:lang w:val="en-US"/>
        </w:rPr>
        <w:t>6. For use with EAZI-BREED™ CIDR</w:t>
      </w:r>
      <w:r w:rsidRPr="003125BB">
        <w:rPr>
          <w:rFonts w:ascii="Times New Roman" w:hAnsi="Times New Roman" w:cs="Times New Roman"/>
          <w:vertAlign w:val="superscript"/>
          <w:lang w:val="en-US"/>
        </w:rPr>
        <w:t>®</w:t>
      </w:r>
      <w:r w:rsidRPr="003125BB">
        <w:rPr>
          <w:rFonts w:ascii="Times New Roman" w:hAnsi="Times New Roman" w:cs="Times New Roman"/>
          <w:lang w:val="en-US"/>
        </w:rPr>
        <w:t xml:space="preserve"> </w:t>
      </w:r>
      <w:r w:rsidRPr="003125BB">
        <w:rPr>
          <w:rFonts w:ascii="Times New Roman" w:hAnsi="Times New Roman" w:cs="Times New Roman"/>
          <w:bCs/>
          <w:lang w:val="en-US"/>
        </w:rPr>
        <w:t>(progesterone intravaginal insert) Cattle Insert for Synchronization of Estrus in Lactating Dairy Cows:</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lang w:val="en-US"/>
        </w:rPr>
        <w:t>• Administer one EAZI-BREED CIDR Cattle Insert per animal and remove 7 days later (for example if administered on a Monday remove the following Monday).</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lang w:val="en-US"/>
        </w:rPr>
        <w:t>• Administer 5 mL LUTALYSE Injection at the time of removal of the EAZI-BREED CIDR Cattle Insert.</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lang w:val="en-US"/>
        </w:rPr>
        <w:t>• Observe animals for signs of estrus on Days 2 to 5 after removal of the EAZI-BREED CIDR Cattle Insert and inseminate animals found in estrus following normal herd practices.</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bCs/>
          <w:lang w:val="en-US"/>
        </w:rPr>
        <w:t>7. For use with EAZI-BREED™ CIDR</w:t>
      </w:r>
      <w:r w:rsidRPr="003125BB">
        <w:rPr>
          <w:rFonts w:ascii="Times New Roman" w:hAnsi="Times New Roman" w:cs="Times New Roman"/>
          <w:vertAlign w:val="superscript"/>
          <w:lang w:val="en-US"/>
        </w:rPr>
        <w:t>®</w:t>
      </w:r>
      <w:r w:rsidRPr="003125BB">
        <w:rPr>
          <w:rFonts w:ascii="Times New Roman" w:hAnsi="Times New Roman" w:cs="Times New Roman"/>
          <w:lang w:val="en-US"/>
        </w:rPr>
        <w:t xml:space="preserve"> </w:t>
      </w:r>
      <w:r w:rsidRPr="003125BB">
        <w:rPr>
          <w:rFonts w:ascii="Times New Roman" w:hAnsi="Times New Roman" w:cs="Times New Roman"/>
          <w:bCs/>
          <w:lang w:val="en-US"/>
        </w:rPr>
        <w:t>(progesterone intravaginal insert) Cattle Insert for synchronization of estrus in suckled beef cows and replacement beef and dairy heifers, advancement of first postpartum estrus in suckled beef cows, and advancement of first pubertal estrus in beef heifers:</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lang w:val="en-US"/>
        </w:rPr>
        <w:t>• Administer one EAZI-BREED CIDR Cattle Insert per animal for 7 days (for example, if administered on a Monday remove on the following Monday).</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lang w:val="en-US"/>
        </w:rPr>
        <w:t xml:space="preserve">• Inject 5 mL LUTALYSE Injection (equivalent to 5 mg/mL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1 day prior to EAZI-BREED CIDR Cattle Insert removal, on Day 6 of the 7 day administration period.</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lang w:val="en-US"/>
        </w:rPr>
        <w:t>• Observe animals for signs of estrus on Days 1 to 3 after removal of the EAZI-BREED CIDR Cattle Insert and inseminate animals about 12 hours after onset of estrus.</w:t>
      </w:r>
    </w:p>
    <w:p w:rsidR="00E21DEE" w:rsidRPr="006A447B" w:rsidRDefault="00E21DEE" w:rsidP="00E21DEE">
      <w:pPr>
        <w:rPr>
          <w:rFonts w:ascii="Times New Roman" w:hAnsi="Times New Roman" w:cs="Times New Roman"/>
          <w:b/>
          <w:lang w:val="en-US"/>
        </w:rPr>
      </w:pPr>
      <w:r w:rsidRPr="006A447B">
        <w:rPr>
          <w:rFonts w:ascii="Times New Roman" w:hAnsi="Times New Roman" w:cs="Times New Roman"/>
          <w:b/>
          <w:bCs/>
          <w:lang w:val="en-US"/>
        </w:rPr>
        <w:t>Swine:</w:t>
      </w:r>
    </w:p>
    <w:p w:rsidR="00E21DEE" w:rsidRPr="003125BB" w:rsidRDefault="00E21DEE" w:rsidP="00E21DEE">
      <w:pPr>
        <w:rPr>
          <w:rFonts w:ascii="Times New Roman" w:hAnsi="Times New Roman" w:cs="Times New Roman"/>
          <w:lang w:val="en-US"/>
        </w:rPr>
      </w:pPr>
      <w:r w:rsidRPr="003125BB">
        <w:rPr>
          <w:rFonts w:ascii="Times New Roman" w:hAnsi="Times New Roman" w:cs="Times New Roman"/>
          <w:bCs/>
          <w:lang w:val="en-US"/>
        </w:rPr>
        <w:t>For Parturition Induction in Swine:</w:t>
      </w:r>
      <w:r w:rsidRPr="003125BB">
        <w:rPr>
          <w:rFonts w:ascii="Times New Roman" w:hAnsi="Times New Roman" w:cs="Times New Roman"/>
          <w:lang w:val="en-US"/>
        </w:rPr>
        <w:t xml:space="preserve"> For intramuscular use for parturition induction in swine.</w:t>
      </w:r>
    </w:p>
    <w:p w:rsidR="00E21DEE" w:rsidRPr="006A447B" w:rsidRDefault="00E21DEE" w:rsidP="00E21DEE">
      <w:pPr>
        <w:rPr>
          <w:rFonts w:ascii="Times New Roman" w:hAnsi="Times New Roman" w:cs="Times New Roman"/>
          <w:b/>
          <w:lang w:val="en-US"/>
        </w:rPr>
      </w:pPr>
      <w:r w:rsidRPr="003125BB">
        <w:rPr>
          <w:rFonts w:ascii="Times New Roman" w:hAnsi="Times New Roman" w:cs="Times New Roman"/>
          <w:lang w:val="en-US"/>
        </w:rPr>
        <w:t xml:space="preserve">LUTALYSE Injection is indicated for parturition induction in swine when injected within 3 days of normal predicted farrowing. The response to treatment varies by individual animals with a mean interval from administration of 2 mL LUTALYSE Injection (10 mg </w:t>
      </w:r>
      <w:proofErr w:type="spellStart"/>
      <w:r w:rsidRPr="003125BB">
        <w:rPr>
          <w:rFonts w:ascii="Times New Roman" w:hAnsi="Times New Roman" w:cs="Times New Roman"/>
          <w:lang w:val="en-US"/>
        </w:rPr>
        <w:t>dinoprost</w:t>
      </w:r>
      <w:proofErr w:type="spellEnd"/>
      <w:r w:rsidRPr="003125BB">
        <w:rPr>
          <w:rFonts w:ascii="Times New Roman" w:hAnsi="Times New Roman" w:cs="Times New Roman"/>
          <w:lang w:val="en-US"/>
        </w:rPr>
        <w:t xml:space="preserve">) to parturition of approximately 30 hours. </w:t>
      </w:r>
    </w:p>
    <w:p w:rsidR="00E21DEE" w:rsidRPr="003125BB" w:rsidRDefault="00E21DEE" w:rsidP="00E21DEE">
      <w:pPr>
        <w:rPr>
          <w:rFonts w:ascii="Times New Roman" w:hAnsi="Times New Roman" w:cs="Times New Roman"/>
          <w:lang w:val="en-US"/>
        </w:rPr>
      </w:pPr>
      <w:r w:rsidRPr="006A447B">
        <w:rPr>
          <w:rFonts w:ascii="Times New Roman" w:hAnsi="Times New Roman" w:cs="Times New Roman"/>
          <w:b/>
          <w:bCs/>
          <w:lang w:val="en-US"/>
        </w:rPr>
        <w:t>Mares:</w:t>
      </w:r>
      <w:r w:rsidRPr="006A447B">
        <w:rPr>
          <w:rFonts w:ascii="Times New Roman" w:hAnsi="Times New Roman" w:cs="Times New Roman"/>
          <w:b/>
          <w:lang w:val="en-US"/>
        </w:rPr>
        <w:t xml:space="preserve"> </w:t>
      </w:r>
      <w:r w:rsidRPr="003125BB">
        <w:rPr>
          <w:rFonts w:ascii="Times New Roman" w:hAnsi="Times New Roman" w:cs="Times New Roman"/>
          <w:lang w:val="en-US"/>
        </w:rPr>
        <w:t xml:space="preserve">LUTALYSE Injection is indicated for its </w:t>
      </w:r>
      <w:proofErr w:type="spellStart"/>
      <w:r w:rsidRPr="003125BB">
        <w:rPr>
          <w:rFonts w:ascii="Times New Roman" w:hAnsi="Times New Roman" w:cs="Times New Roman"/>
          <w:lang w:val="en-US"/>
        </w:rPr>
        <w:t>luteolytic</w:t>
      </w:r>
      <w:proofErr w:type="spellEnd"/>
      <w:r w:rsidRPr="003125BB">
        <w:rPr>
          <w:rFonts w:ascii="Times New Roman" w:hAnsi="Times New Roman" w:cs="Times New Roman"/>
          <w:lang w:val="en-US"/>
        </w:rPr>
        <w:t xml:space="preserve"> effect in mares. Administer a single intramuscular injection of 1 mg per 100 </w:t>
      </w:r>
      <w:proofErr w:type="spellStart"/>
      <w:r w:rsidRPr="003125BB">
        <w:rPr>
          <w:rFonts w:ascii="Times New Roman" w:hAnsi="Times New Roman" w:cs="Times New Roman"/>
          <w:lang w:val="en-US"/>
        </w:rPr>
        <w:t>lbs</w:t>
      </w:r>
      <w:proofErr w:type="spellEnd"/>
      <w:r w:rsidRPr="003125BB">
        <w:rPr>
          <w:rFonts w:ascii="Times New Roman" w:hAnsi="Times New Roman" w:cs="Times New Roman"/>
          <w:lang w:val="en-US"/>
        </w:rPr>
        <w:t xml:space="preserve"> (45.5 kg) body weight which is usually 1 mL to 2 mL LUTALYSE Injection. This </w:t>
      </w:r>
      <w:proofErr w:type="spellStart"/>
      <w:r w:rsidRPr="003125BB">
        <w:rPr>
          <w:rFonts w:ascii="Times New Roman" w:hAnsi="Times New Roman" w:cs="Times New Roman"/>
          <w:lang w:val="en-US"/>
        </w:rPr>
        <w:t>luteolytic</w:t>
      </w:r>
      <w:proofErr w:type="spellEnd"/>
      <w:r w:rsidRPr="003125BB">
        <w:rPr>
          <w:rFonts w:ascii="Times New Roman" w:hAnsi="Times New Roman" w:cs="Times New Roman"/>
          <w:lang w:val="en-US"/>
        </w:rPr>
        <w:t xml:space="preserve"> effect can be utilized to control the timing of estrus in estrous cycling and clinically anestrous mares that have a corpus luteum in the following circumstances:</w:t>
      </w:r>
    </w:p>
    <w:p w:rsidR="00E21DEE" w:rsidRDefault="00E21DEE" w:rsidP="00E21DEE">
      <w:pPr>
        <w:rPr>
          <w:rFonts w:ascii="Times New Roman" w:hAnsi="Times New Roman" w:cs="Times New Roman"/>
          <w:b/>
        </w:rPr>
      </w:pPr>
    </w:p>
    <w:p w:rsidR="00E21DEE" w:rsidRPr="005672A2" w:rsidRDefault="00E21DEE" w:rsidP="00E21DEE">
      <w:pPr>
        <w:rPr>
          <w:rFonts w:ascii="Times New Roman" w:hAnsi="Times New Roman" w:cs="Times New Roman"/>
          <w:b/>
        </w:rPr>
      </w:pPr>
      <w:r w:rsidRPr="005672A2">
        <w:rPr>
          <w:rFonts w:ascii="Times New Roman" w:hAnsi="Times New Roman" w:cs="Times New Roman"/>
          <w:b/>
        </w:rPr>
        <w:t>CONTRADICTIONS:</w:t>
      </w:r>
    </w:p>
    <w:p w:rsidR="00E21DEE" w:rsidRDefault="00E21DEE" w:rsidP="00E21DEE">
      <w:pPr>
        <w:rPr>
          <w:rFonts w:ascii="Times New Roman" w:hAnsi="Times New Roman" w:cs="Times New Roman"/>
        </w:rPr>
      </w:pPr>
      <w:r>
        <w:rPr>
          <w:rFonts w:ascii="Times New Roman" w:hAnsi="Times New Roman" w:cs="Times New Roman"/>
        </w:rPr>
        <w:t>For animal use only</w:t>
      </w:r>
    </w:p>
    <w:p w:rsidR="00E21DEE" w:rsidRDefault="00E21DEE" w:rsidP="00E21DEE">
      <w:pPr>
        <w:rPr>
          <w:rFonts w:ascii="Times New Roman" w:hAnsi="Times New Roman" w:cs="Times New Roman"/>
        </w:rPr>
      </w:pPr>
      <w:r>
        <w:rPr>
          <w:rFonts w:ascii="Times New Roman" w:hAnsi="Times New Roman" w:cs="Times New Roman"/>
        </w:rPr>
        <w:t>Drug must only be used by or on order of a licensed veterinarian.</w:t>
      </w:r>
    </w:p>
    <w:p w:rsidR="00E21DEE" w:rsidRDefault="00E21DEE" w:rsidP="00E21DEE">
      <w:pPr>
        <w:rPr>
          <w:rFonts w:ascii="Times New Roman" w:hAnsi="Times New Roman" w:cs="Times New Roman"/>
        </w:rPr>
      </w:pPr>
      <w:r>
        <w:rPr>
          <w:rFonts w:ascii="Times New Roman" w:hAnsi="Times New Roman" w:cs="Times New Roman"/>
        </w:rPr>
        <w:t>Store at controlled room temperature 20</w:t>
      </w:r>
      <w:r>
        <w:rPr>
          <w:rFonts w:ascii="Times New Roman" w:hAnsi="Times New Roman" w:cs="Times New Roman"/>
          <w:vertAlign w:val="superscript"/>
        </w:rPr>
        <w:t xml:space="preserve">o </w:t>
      </w:r>
      <w:r w:rsidRPr="006A447B">
        <w:rPr>
          <w:rFonts w:ascii="Times New Roman" w:hAnsi="Times New Roman" w:cs="Times New Roman"/>
        </w:rPr>
        <w:t>to 25</w:t>
      </w:r>
      <w:r>
        <w:rPr>
          <w:rFonts w:ascii="Times New Roman" w:hAnsi="Times New Roman" w:cs="Times New Roman"/>
          <w:vertAlign w:val="superscript"/>
        </w:rPr>
        <w:t>0</w:t>
      </w:r>
      <w:r>
        <w:rPr>
          <w:rFonts w:ascii="Times New Roman" w:hAnsi="Times New Roman" w:cs="Times New Roman"/>
        </w:rPr>
        <w:t>C</w:t>
      </w:r>
    </w:p>
    <w:p w:rsidR="00E21DEE" w:rsidRDefault="00E21DEE" w:rsidP="00E21DEE">
      <w:pPr>
        <w:rPr>
          <w:rFonts w:ascii="Times New Roman" w:hAnsi="Times New Roman" w:cs="Times New Roman"/>
        </w:rPr>
      </w:pPr>
      <w:r>
        <w:rPr>
          <w:rFonts w:ascii="Times New Roman" w:hAnsi="Times New Roman" w:cs="Times New Roman"/>
        </w:rPr>
        <w:t>Protect from freezing.</w:t>
      </w:r>
    </w:p>
    <w:p w:rsidR="00E21DEE" w:rsidRDefault="00E21DEE" w:rsidP="00E21DEE">
      <w:pPr>
        <w:rPr>
          <w:rFonts w:ascii="Times New Roman" w:hAnsi="Times New Roman" w:cs="Times New Roman"/>
        </w:rPr>
      </w:pPr>
      <w:r>
        <w:rPr>
          <w:rFonts w:ascii="Times New Roman" w:hAnsi="Times New Roman" w:cs="Times New Roman"/>
        </w:rPr>
        <w:lastRenderedPageBreak/>
        <w:t xml:space="preserve">Keep </w:t>
      </w:r>
      <w:proofErr w:type="spellStart"/>
      <w:proofErr w:type="gramStart"/>
      <w:r>
        <w:rPr>
          <w:rFonts w:ascii="Times New Roman" w:hAnsi="Times New Roman" w:cs="Times New Roman"/>
        </w:rPr>
        <w:t>ot</w:t>
      </w:r>
      <w:proofErr w:type="spellEnd"/>
      <w:proofErr w:type="gramEnd"/>
      <w:r>
        <w:rPr>
          <w:rFonts w:ascii="Times New Roman" w:hAnsi="Times New Roman" w:cs="Times New Roman"/>
        </w:rPr>
        <w:t xml:space="preserve"> of reach of children. Pregnant women, asthmatics or persons with bronchial and other respiratory problems should avoid contact with </w:t>
      </w:r>
      <w:proofErr w:type="spellStart"/>
      <w:r>
        <w:rPr>
          <w:rFonts w:ascii="Times New Roman" w:hAnsi="Times New Roman" w:cs="Times New Roman"/>
        </w:rPr>
        <w:t>dinoprost</w:t>
      </w:r>
      <w:proofErr w:type="spellEnd"/>
      <w:r>
        <w:rPr>
          <w:rFonts w:ascii="Times New Roman" w:hAnsi="Times New Roman" w:cs="Times New Roman"/>
        </w:rPr>
        <w:t xml:space="preserve"> </w:t>
      </w:r>
      <w:proofErr w:type="spellStart"/>
      <w:r>
        <w:rPr>
          <w:rFonts w:ascii="Times New Roman" w:hAnsi="Times New Roman" w:cs="Times New Roman"/>
        </w:rPr>
        <w:t>tromethamine</w:t>
      </w:r>
      <w:proofErr w:type="spellEnd"/>
      <w:r>
        <w:rPr>
          <w:rFonts w:ascii="Times New Roman" w:hAnsi="Times New Roman" w:cs="Times New Roman"/>
        </w:rPr>
        <w:t>.</w:t>
      </w:r>
    </w:p>
    <w:p w:rsidR="00E21DEE" w:rsidRDefault="00E21DEE" w:rsidP="00E21DEE">
      <w:pPr>
        <w:rPr>
          <w:rFonts w:ascii="Times New Roman" w:hAnsi="Times New Roman" w:cs="Times New Roman"/>
        </w:rPr>
      </w:pPr>
      <w:r>
        <w:rPr>
          <w:rFonts w:ascii="Times New Roman" w:hAnsi="Times New Roman" w:cs="Times New Roman"/>
        </w:rPr>
        <w:t>Spills of LUTALYSE Injection on the skin should be immediately washed off with soap and water.</w:t>
      </w:r>
    </w:p>
    <w:p w:rsidR="00E21DEE" w:rsidRDefault="00E21DEE" w:rsidP="00E21DEE">
      <w:pPr>
        <w:rPr>
          <w:rFonts w:ascii="Times New Roman" w:hAnsi="Times New Roman" w:cs="Times New Roman"/>
        </w:rPr>
      </w:pPr>
    </w:p>
    <w:p w:rsidR="00E21DEE" w:rsidRDefault="00E21DEE" w:rsidP="00E21DEE">
      <w:pPr>
        <w:jc w:val="center"/>
        <w:rPr>
          <w:rFonts w:ascii="Times New Roman" w:hAnsi="Times New Roman" w:cs="Times New Roman"/>
          <w:b/>
          <w:sz w:val="32"/>
          <w:u w:val="single"/>
          <w:lang w:val="en-US"/>
        </w:rPr>
      </w:pPr>
      <w:proofErr w:type="spellStart"/>
      <w:r w:rsidRPr="00A0116F">
        <w:rPr>
          <w:rFonts w:ascii="Times New Roman" w:hAnsi="Times New Roman" w:cs="Times New Roman"/>
          <w:b/>
          <w:sz w:val="32"/>
          <w:u w:val="single"/>
          <w:lang w:val="en-US"/>
        </w:rPr>
        <w:t>Fertiline</w:t>
      </w:r>
      <w:proofErr w:type="spellEnd"/>
    </w:p>
    <w:p w:rsidR="00E21DEE" w:rsidRPr="00A652EE" w:rsidRDefault="00E21DEE" w:rsidP="00E21DEE">
      <w:pPr>
        <w:rPr>
          <w:rFonts w:ascii="Times New Roman" w:hAnsi="Times New Roman" w:cs="Times New Roman"/>
          <w:sz w:val="24"/>
          <w:lang w:val="en-US"/>
        </w:rPr>
      </w:pPr>
      <w:r w:rsidRPr="00A652EE">
        <w:rPr>
          <w:rFonts w:ascii="Times New Roman" w:hAnsi="Times New Roman" w:cs="Times New Roman"/>
          <w:sz w:val="24"/>
          <w:lang w:val="en-US"/>
        </w:rPr>
        <w:t xml:space="preserve">Manufacturer: </w:t>
      </w:r>
      <w:proofErr w:type="spellStart"/>
      <w:r w:rsidRPr="00A652EE">
        <w:rPr>
          <w:rFonts w:ascii="Times New Roman" w:hAnsi="Times New Roman" w:cs="Times New Roman"/>
          <w:sz w:val="24"/>
          <w:lang w:val="en-US"/>
        </w:rPr>
        <w:t>Vetoquinol</w:t>
      </w:r>
      <w:proofErr w:type="spellEnd"/>
      <w:r w:rsidRPr="00A652EE">
        <w:rPr>
          <w:rFonts w:ascii="Times New Roman" w:hAnsi="Times New Roman" w:cs="Times New Roman"/>
          <w:sz w:val="24"/>
          <w:lang w:val="en-US"/>
        </w:rPr>
        <w:t xml:space="preserve"> </w:t>
      </w:r>
    </w:p>
    <w:p w:rsidR="00E21DEE" w:rsidRPr="00A0116F" w:rsidRDefault="00E21DEE" w:rsidP="00E21DEE">
      <w:pPr>
        <w:rPr>
          <w:rFonts w:ascii="Times New Roman" w:hAnsi="Times New Roman" w:cs="Times New Roman"/>
          <w:sz w:val="24"/>
          <w:lang w:val="en-US"/>
        </w:rPr>
      </w:pPr>
      <w:proofErr w:type="spellStart"/>
      <w:proofErr w:type="gramStart"/>
      <w:r w:rsidRPr="00A0116F">
        <w:rPr>
          <w:rFonts w:ascii="Times New Roman" w:hAnsi="Times New Roman" w:cs="Times New Roman"/>
          <w:bCs/>
          <w:sz w:val="24"/>
          <w:lang w:val="en-US"/>
        </w:rPr>
        <w:t>Gonadorelin</w:t>
      </w:r>
      <w:proofErr w:type="spellEnd"/>
      <w:r w:rsidRPr="00A0116F">
        <w:rPr>
          <w:rFonts w:ascii="Times New Roman" w:hAnsi="Times New Roman" w:cs="Times New Roman"/>
          <w:bCs/>
          <w:sz w:val="24"/>
          <w:lang w:val="en-US"/>
        </w:rPr>
        <w:t xml:space="preserve"> Acetate Sterile Injectable Solution</w:t>
      </w:r>
      <w:r>
        <w:rPr>
          <w:rFonts w:ascii="Times New Roman" w:hAnsi="Times New Roman" w:cs="Times New Roman"/>
          <w:bCs/>
          <w:sz w:val="24"/>
          <w:lang w:val="en-US"/>
        </w:rPr>
        <w:t xml:space="preserve"> </w:t>
      </w:r>
      <w:r w:rsidRPr="00412150">
        <w:rPr>
          <w:rFonts w:ascii="Times New Roman" w:hAnsi="Times New Roman" w:cs="Times New Roman"/>
          <w:bCs/>
          <w:sz w:val="24"/>
        </w:rPr>
        <w:t xml:space="preserve">(50 </w:t>
      </w:r>
      <w:proofErr w:type="spellStart"/>
      <w:r w:rsidRPr="00412150">
        <w:rPr>
          <w:rFonts w:ascii="Times New Roman" w:hAnsi="Times New Roman" w:cs="Times New Roman"/>
          <w:bCs/>
          <w:sz w:val="24"/>
        </w:rPr>
        <w:t>μg</w:t>
      </w:r>
      <w:proofErr w:type="spellEnd"/>
      <w:r w:rsidRPr="00412150">
        <w:rPr>
          <w:rFonts w:ascii="Times New Roman" w:hAnsi="Times New Roman" w:cs="Times New Roman"/>
          <w:bCs/>
          <w:sz w:val="24"/>
        </w:rPr>
        <w:t>/mL).</w:t>
      </w:r>
      <w:proofErr w:type="gramEnd"/>
    </w:p>
    <w:p w:rsidR="00E21DEE" w:rsidRPr="00A0116F" w:rsidRDefault="00E21DEE" w:rsidP="00E21DEE">
      <w:pPr>
        <w:rPr>
          <w:rFonts w:ascii="Times New Roman" w:hAnsi="Times New Roman" w:cs="Times New Roman"/>
          <w:sz w:val="24"/>
          <w:lang w:val="en-US"/>
        </w:rPr>
      </w:pPr>
      <w:r w:rsidRPr="00A0116F">
        <w:rPr>
          <w:rFonts w:ascii="Times New Roman" w:hAnsi="Times New Roman" w:cs="Times New Roman"/>
          <w:bCs/>
          <w:sz w:val="24"/>
          <w:lang w:val="en-US"/>
        </w:rPr>
        <w:t>Synthetic Hypothalamic Luteinizing Hormone-Releasing Hormone (LHRH)</w:t>
      </w:r>
    </w:p>
    <w:p w:rsidR="00E21DEE" w:rsidRPr="00A0116F" w:rsidRDefault="00E21DEE" w:rsidP="00E21DEE">
      <w:pPr>
        <w:rPr>
          <w:rFonts w:ascii="Times New Roman" w:hAnsi="Times New Roman" w:cs="Times New Roman"/>
          <w:b/>
        </w:rPr>
      </w:pPr>
      <w:r w:rsidRPr="00A0116F">
        <w:rPr>
          <w:rFonts w:ascii="Times New Roman" w:hAnsi="Times New Roman" w:cs="Times New Roman"/>
          <w:b/>
        </w:rPr>
        <w:t>INDICATIONS:</w:t>
      </w:r>
    </w:p>
    <w:p w:rsidR="00E21DEE" w:rsidRPr="00A0116F" w:rsidRDefault="00E21DEE" w:rsidP="00E21DEE">
      <w:pPr>
        <w:rPr>
          <w:rFonts w:ascii="Times New Roman" w:hAnsi="Times New Roman" w:cs="Times New Roman"/>
          <w:lang w:val="en-US"/>
        </w:rPr>
      </w:pPr>
      <w:proofErr w:type="spellStart"/>
      <w:r w:rsidRPr="00A0116F">
        <w:rPr>
          <w:rFonts w:ascii="Times New Roman" w:hAnsi="Times New Roman" w:cs="Times New Roman"/>
          <w:lang w:val="en-US"/>
        </w:rPr>
        <w:t>Fertiline</w:t>
      </w:r>
      <w:proofErr w:type="spellEnd"/>
      <w:r w:rsidRPr="00A0116F">
        <w:rPr>
          <w:rFonts w:ascii="Times New Roman" w:hAnsi="Times New Roman" w:cs="Times New Roman"/>
          <w:lang w:val="en-US"/>
        </w:rPr>
        <w:t xml:space="preserve"> is highly effective in bovine estrous synchronization programs. </w:t>
      </w:r>
      <w:proofErr w:type="spellStart"/>
      <w:r w:rsidRPr="00A0116F">
        <w:rPr>
          <w:rFonts w:ascii="Times New Roman" w:hAnsi="Times New Roman" w:cs="Times New Roman"/>
          <w:lang w:val="en-US"/>
        </w:rPr>
        <w:t>Fertiline</w:t>
      </w:r>
      <w:proofErr w:type="spellEnd"/>
      <w:r w:rsidRPr="00A0116F">
        <w:rPr>
          <w:rFonts w:ascii="Times New Roman" w:hAnsi="Times New Roman" w:cs="Times New Roman"/>
          <w:lang w:val="en-US"/>
        </w:rPr>
        <w:t xml:space="preserve"> fits perfectly with </w:t>
      </w:r>
      <w:proofErr w:type="spellStart"/>
      <w:r w:rsidRPr="00A0116F">
        <w:rPr>
          <w:rFonts w:ascii="Times New Roman" w:hAnsi="Times New Roman" w:cs="Times New Roman"/>
          <w:lang w:val="en-US"/>
        </w:rPr>
        <w:t>Bioestrovet</w:t>
      </w:r>
      <w:proofErr w:type="spellEnd"/>
      <w:r w:rsidRPr="00A0116F">
        <w:rPr>
          <w:rFonts w:ascii="Times New Roman" w:hAnsi="Times New Roman" w:cs="Times New Roman"/>
          <w:lang w:val="en-US"/>
        </w:rPr>
        <w:t xml:space="preserve"> for better management of the estrous cycle and breeding.</w:t>
      </w:r>
      <w:r w:rsidRPr="00A0116F">
        <w:rPr>
          <w:rFonts w:ascii="Times New Roman" w:hAnsi="Times New Roman" w:cs="Times New Roman"/>
          <w:lang w:val="en-US"/>
        </w:rPr>
        <w:br/>
        <w:t> </w:t>
      </w:r>
    </w:p>
    <w:p w:rsidR="00E21DEE" w:rsidRPr="00A0116F" w:rsidRDefault="00E21DEE" w:rsidP="00E21DEE">
      <w:pPr>
        <w:rPr>
          <w:rFonts w:ascii="Times New Roman" w:hAnsi="Times New Roman" w:cs="Times New Roman"/>
          <w:lang w:val="en-US"/>
        </w:rPr>
      </w:pPr>
      <w:r w:rsidRPr="00A0116F">
        <w:rPr>
          <w:rFonts w:ascii="Times New Roman" w:hAnsi="Times New Roman" w:cs="Times New Roman"/>
          <w:lang w:val="en-US"/>
        </w:rPr>
        <w:t>• Convenient 20 mL and 50 mL formats</w:t>
      </w:r>
      <w:r w:rsidRPr="00A0116F">
        <w:rPr>
          <w:rFonts w:ascii="Times New Roman" w:hAnsi="Times New Roman" w:cs="Times New Roman"/>
          <w:lang w:val="en-US"/>
        </w:rPr>
        <w:br/>
        <w:t xml:space="preserve">• </w:t>
      </w:r>
      <w:proofErr w:type="spellStart"/>
      <w:r w:rsidRPr="00A0116F">
        <w:rPr>
          <w:rFonts w:ascii="Times New Roman" w:hAnsi="Times New Roman" w:cs="Times New Roman"/>
          <w:lang w:val="en-US"/>
        </w:rPr>
        <w:t>Fertiline</w:t>
      </w:r>
      <w:proofErr w:type="spellEnd"/>
      <w:r w:rsidRPr="00A0116F">
        <w:rPr>
          <w:rFonts w:ascii="Times New Roman" w:hAnsi="Times New Roman" w:cs="Times New Roman"/>
          <w:lang w:val="en-US"/>
        </w:rPr>
        <w:t xml:space="preserve"> is approved for IM injection in cattle.</w:t>
      </w:r>
      <w:r w:rsidRPr="00A0116F">
        <w:rPr>
          <w:rFonts w:ascii="Times New Roman" w:hAnsi="Times New Roman" w:cs="Times New Roman"/>
          <w:lang w:val="en-US"/>
        </w:rPr>
        <w:br/>
        <w:t>• Room-temperature storage</w:t>
      </w:r>
      <w:r w:rsidRPr="00A0116F">
        <w:rPr>
          <w:rFonts w:ascii="Times New Roman" w:hAnsi="Times New Roman" w:cs="Times New Roman"/>
          <w:lang w:val="en-US"/>
        </w:rPr>
        <w:br/>
        <w:t>• Zero milk withholding</w:t>
      </w:r>
      <w:r w:rsidRPr="00A0116F">
        <w:rPr>
          <w:rFonts w:ascii="Times New Roman" w:hAnsi="Times New Roman" w:cs="Times New Roman"/>
          <w:lang w:val="en-US"/>
        </w:rPr>
        <w:br/>
        <w:t>• CQM approved</w:t>
      </w:r>
    </w:p>
    <w:p w:rsidR="00E21DEE" w:rsidRDefault="00E21DEE" w:rsidP="00E21DEE">
      <w:pPr>
        <w:rPr>
          <w:rFonts w:ascii="Times New Roman" w:hAnsi="Times New Roman" w:cs="Times New Roman"/>
          <w:b/>
        </w:rPr>
      </w:pPr>
      <w:r w:rsidRPr="00A0116F">
        <w:rPr>
          <w:rFonts w:ascii="Times New Roman" w:hAnsi="Times New Roman" w:cs="Times New Roman"/>
          <w:b/>
        </w:rPr>
        <w:t>DOSEAGE:</w:t>
      </w:r>
    </w:p>
    <w:p w:rsidR="00E21DEE" w:rsidRPr="00412150" w:rsidRDefault="00E21DEE" w:rsidP="00E21DEE">
      <w:pPr>
        <w:rPr>
          <w:rFonts w:ascii="Times New Roman" w:hAnsi="Times New Roman" w:cs="Times New Roman"/>
          <w:lang w:val="en-US"/>
        </w:rPr>
      </w:pPr>
      <w:r w:rsidRPr="00412150">
        <w:rPr>
          <w:rFonts w:ascii="Times New Roman" w:hAnsi="Times New Roman" w:cs="Times New Roman"/>
          <w:lang w:val="en-US"/>
        </w:rPr>
        <w:t xml:space="preserve">The recommended intramuscular dose of FERTILINE is 100 µg per cow (2 mL of a solution containing </w:t>
      </w:r>
      <w:proofErr w:type="gramStart"/>
      <w:r w:rsidRPr="00412150">
        <w:rPr>
          <w:rFonts w:ascii="Times New Roman" w:hAnsi="Times New Roman" w:cs="Times New Roman"/>
          <w:lang w:val="en-US"/>
        </w:rPr>
        <w:t>50 µg/mL</w:t>
      </w:r>
      <w:proofErr w:type="gramEnd"/>
      <w:r w:rsidRPr="00412150">
        <w:rPr>
          <w:rFonts w:ascii="Times New Roman" w:hAnsi="Times New Roman" w:cs="Times New Roman"/>
          <w:lang w:val="en-US"/>
        </w:rPr>
        <w:t>)</w:t>
      </w:r>
      <w:r>
        <w:rPr>
          <w:rFonts w:ascii="Times New Roman" w:hAnsi="Times New Roman" w:cs="Times New Roman"/>
          <w:lang w:val="en-US"/>
        </w:rPr>
        <w:t xml:space="preserve"> but can be </w:t>
      </w:r>
      <w:r>
        <w:rPr>
          <w:rFonts w:ascii="Times New Roman" w:hAnsi="Times New Roman" w:cs="Times New Roman"/>
        </w:rPr>
        <w:t>a</w:t>
      </w:r>
      <w:r w:rsidRPr="00412150">
        <w:rPr>
          <w:rFonts w:ascii="Times New Roman" w:hAnsi="Times New Roman" w:cs="Times New Roman"/>
        </w:rPr>
        <w:t>dministered intramuscularly to cows at doses up to 400 µg</w:t>
      </w:r>
      <w:r>
        <w:rPr>
          <w:rFonts w:ascii="Times New Roman" w:hAnsi="Times New Roman" w:cs="Times New Roman"/>
        </w:rPr>
        <w:t xml:space="preserve"> per cow</w:t>
      </w:r>
      <w:r w:rsidRPr="00412150">
        <w:rPr>
          <w:rFonts w:ascii="Times New Roman" w:hAnsi="Times New Roman" w:cs="Times New Roman"/>
          <w:lang w:val="en-US"/>
        </w:rPr>
        <w:t>.</w:t>
      </w:r>
    </w:p>
    <w:p w:rsidR="00E21DEE" w:rsidRPr="00A0116F" w:rsidRDefault="00E21DEE" w:rsidP="00E21DEE">
      <w:pPr>
        <w:rPr>
          <w:rFonts w:ascii="Times New Roman" w:hAnsi="Times New Roman" w:cs="Times New Roman"/>
          <w:b/>
          <w:bCs/>
          <w:lang w:val="en-US"/>
        </w:rPr>
      </w:pPr>
      <w:r w:rsidRPr="00A0116F">
        <w:rPr>
          <w:rFonts w:ascii="Times New Roman" w:hAnsi="Times New Roman" w:cs="Times New Roman"/>
          <w:b/>
          <w:bCs/>
          <w:lang w:val="en-US"/>
        </w:rPr>
        <w:t>Storage</w:t>
      </w:r>
    </w:p>
    <w:p w:rsidR="00E21DEE" w:rsidRPr="00A0116F" w:rsidRDefault="00E21DEE" w:rsidP="00E21DEE">
      <w:pPr>
        <w:rPr>
          <w:rFonts w:ascii="Times New Roman" w:hAnsi="Times New Roman" w:cs="Times New Roman"/>
          <w:lang w:val="en-US"/>
        </w:rPr>
      </w:pPr>
      <w:r w:rsidRPr="00A0116F">
        <w:rPr>
          <w:rFonts w:ascii="Times New Roman" w:hAnsi="Times New Roman" w:cs="Times New Roman"/>
          <w:lang w:val="en-US"/>
        </w:rPr>
        <w:t>Store at controlled room temperature (15°C - 25°C), in the dark.</w:t>
      </w:r>
    </w:p>
    <w:p w:rsidR="00E21DEE" w:rsidRPr="00412150" w:rsidRDefault="00E21DEE" w:rsidP="00E21DEE">
      <w:pPr>
        <w:rPr>
          <w:rFonts w:ascii="Times New Roman" w:hAnsi="Times New Roman" w:cs="Times New Roman"/>
          <w:b/>
        </w:rPr>
      </w:pPr>
      <w:r w:rsidRPr="00412150">
        <w:rPr>
          <w:rFonts w:ascii="Times New Roman" w:hAnsi="Times New Roman" w:cs="Times New Roman"/>
          <w:b/>
        </w:rPr>
        <w:t>CONTRADICTIONS:</w:t>
      </w:r>
    </w:p>
    <w:p w:rsidR="00E21DEE" w:rsidRDefault="00E21DEE" w:rsidP="00E21DEE">
      <w:pPr>
        <w:rPr>
          <w:rFonts w:ascii="Times New Roman" w:hAnsi="Times New Roman" w:cs="Times New Roman"/>
          <w:lang w:val="en-US"/>
        </w:rPr>
      </w:pPr>
      <w:r w:rsidRPr="00A0116F">
        <w:rPr>
          <w:rFonts w:ascii="Times New Roman" w:hAnsi="Times New Roman" w:cs="Times New Roman"/>
          <w:lang w:val="en-US"/>
        </w:rPr>
        <w:t>No meat withdrawal period and no milk withholding time are required when used according to the label. Keep out of reach of children.</w:t>
      </w:r>
    </w:p>
    <w:p w:rsidR="00E21DEE" w:rsidRDefault="00E21DEE" w:rsidP="00E21DEE">
      <w:pPr>
        <w:rPr>
          <w:rFonts w:ascii="Times New Roman" w:hAnsi="Times New Roman" w:cs="Times New Roman"/>
          <w:lang w:val="en-US"/>
        </w:rPr>
      </w:pPr>
      <w:r>
        <w:rPr>
          <w:rFonts w:ascii="Times New Roman" w:hAnsi="Times New Roman" w:cs="Times New Roman"/>
          <w:lang w:val="en-US"/>
        </w:rPr>
        <w:t>Treated animals should not be slaughtered for use in food for at least 7 days after treatment with this drug.</w:t>
      </w:r>
    </w:p>
    <w:p w:rsidR="00E21DEE" w:rsidRDefault="00E21DEE" w:rsidP="00E21DEE">
      <w:pPr>
        <w:rPr>
          <w:rFonts w:ascii="Times New Roman" w:hAnsi="Times New Roman" w:cs="Times New Roman"/>
          <w:lang w:val="en-US"/>
        </w:rPr>
      </w:pPr>
    </w:p>
    <w:p w:rsidR="00EF1597" w:rsidRDefault="00E21DEE">
      <w:bookmarkStart w:id="0" w:name="_GoBack"/>
      <w:bookmarkEnd w:id="0"/>
    </w:p>
    <w:sectPr w:rsidR="00EF1597" w:rsidSect="00E21DEE">
      <w:pgSz w:w="12240" w:h="15840" w:code="1"/>
      <w:pgMar w:top="720" w:right="720" w:bottom="720" w:left="720" w:header="706" w:footer="706"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EE"/>
    <w:rsid w:val="000D1F5D"/>
    <w:rsid w:val="001F7A61"/>
    <w:rsid w:val="00510C6B"/>
    <w:rsid w:val="00622BCF"/>
    <w:rsid w:val="00776743"/>
    <w:rsid w:val="00932773"/>
    <w:rsid w:val="00DB59A4"/>
    <w:rsid w:val="00E2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E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6086</Characters>
  <Application>Microsoft Office Word</Application>
  <DocSecurity>0</DocSecurity>
  <Lines>50</Lines>
  <Paragraphs>14</Paragraphs>
  <ScaleCrop>false</ScaleCrop>
  <Company>HEAVEN KILLERS RELEASE GROUP</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Saifi</dc:creator>
  <cp:lastModifiedBy>Saifi</cp:lastModifiedBy>
  <cp:revision>1</cp:revision>
  <dcterms:created xsi:type="dcterms:W3CDTF">2018-09-10T03:49:00Z</dcterms:created>
  <dcterms:modified xsi:type="dcterms:W3CDTF">2018-09-10T03:49:00Z</dcterms:modified>
</cp:coreProperties>
</file>