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Pr="000C3BF1" w:rsidRDefault="000C3BF1" w:rsidP="000C3BF1">
      <w:pPr>
        <w:jc w:val="center"/>
        <w:rPr>
          <w:rFonts w:ascii="Times New Roman" w:hAnsi="Times New Roman" w:cs="Times New Roman"/>
          <w:b/>
          <w:color w:val="7030A0"/>
          <w:sz w:val="36"/>
          <w:u w:val="single"/>
        </w:rPr>
      </w:pPr>
      <w:r w:rsidRPr="000C3BF1">
        <w:rPr>
          <w:rFonts w:ascii="Times New Roman" w:hAnsi="Times New Roman" w:cs="Times New Roman"/>
          <w:b/>
          <w:color w:val="7030A0"/>
          <w:sz w:val="36"/>
          <w:u w:val="single"/>
        </w:rPr>
        <w:t>Anatomy</w:t>
      </w:r>
    </w:p>
    <w:p w:rsidR="000C3BF1" w:rsidRDefault="000C3BF1" w:rsidP="000C3BF1">
      <w:pPr>
        <w:rPr>
          <w:rFonts w:ascii="Times New Roman" w:hAnsi="Times New Roman" w:cs="Times New Roman"/>
          <w:sz w:val="24"/>
          <w:lang w:val="en-US"/>
        </w:rPr>
      </w:pPr>
      <w:r w:rsidRPr="000C3BF1">
        <w:rPr>
          <w:rFonts w:ascii="Times New Roman" w:hAnsi="Times New Roman" w:cs="Times New Roman"/>
          <w:sz w:val="24"/>
          <w:lang w:val="en-US"/>
        </w:rPr>
        <w:t xml:space="preserve">The splint bones run down the back or posterior edge of the cannon bone on each side of the suspensory ligament and flexor tendons. </w:t>
      </w:r>
      <w:r w:rsidRPr="000C3BF1">
        <w:rPr>
          <w:rFonts w:ascii="Times New Roman" w:hAnsi="Times New Roman" w:cs="Times New Roman"/>
          <w:sz w:val="24"/>
          <w:lang w:val="en-US"/>
        </w:rPr>
        <w:t>On each side of the cannon bone is a long narrow bone known as the splint bone. The splint bones start at the knee and taper as they descend on either side of the cannon bone, each ending in a small knob about two-thirds of the way to the ankle</w:t>
      </w:r>
      <w:r>
        <w:rPr>
          <w:rFonts w:ascii="Times New Roman" w:hAnsi="Times New Roman" w:cs="Times New Roman"/>
          <w:sz w:val="24"/>
          <w:lang w:val="en-US"/>
        </w:rPr>
        <w:t>.</w:t>
      </w:r>
    </w:p>
    <w:p w:rsidR="000C3BF1" w:rsidRDefault="000C3BF1" w:rsidP="000C3BF1">
      <w:pPr>
        <w:jc w:val="center"/>
        <w:rPr>
          <w:rFonts w:ascii="Times New Roman" w:hAnsi="Times New Roman" w:cs="Times New Roman"/>
          <w:sz w:val="24"/>
          <w:lang w:val="en-US"/>
        </w:rPr>
      </w:pPr>
      <w:r w:rsidRPr="000C3BF1">
        <w:rPr>
          <w:rFonts w:ascii="Times New Roman" w:hAnsi="Times New Roman" w:cs="Times New Roman"/>
          <w:sz w:val="24"/>
          <w:lang w:val="en-US"/>
        </w:rPr>
        <w:drawing>
          <wp:inline distT="0" distB="0" distL="0" distR="0">
            <wp:extent cx="202882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865"/>
                    <a:stretch/>
                  </pic:blipFill>
                  <pic:spPr bwMode="auto">
                    <a:xfrm>
                      <a:off x="0" y="0"/>
                      <a:ext cx="2028825" cy="2905125"/>
                    </a:xfrm>
                    <a:prstGeom prst="rect">
                      <a:avLst/>
                    </a:prstGeom>
                    <a:noFill/>
                    <a:ln>
                      <a:noFill/>
                    </a:ln>
                    <a:extLst>
                      <a:ext uri="{53640926-AAD7-44D8-BBD7-CCE9431645EC}">
                        <a14:shadowObscured xmlns:a14="http://schemas.microsoft.com/office/drawing/2010/main"/>
                      </a:ext>
                    </a:extLst>
                  </pic:spPr>
                </pic:pic>
              </a:graphicData>
            </a:graphic>
          </wp:inline>
        </w:drawing>
      </w:r>
    </w:p>
    <w:p w:rsidR="000C3BF1" w:rsidRPr="000C3BF1" w:rsidRDefault="000C3BF1" w:rsidP="000C3BF1">
      <w:pPr>
        <w:jc w:val="center"/>
        <w:rPr>
          <w:rFonts w:ascii="Times New Roman" w:hAnsi="Times New Roman" w:cs="Times New Roman"/>
          <w:b/>
          <w:u w:val="single"/>
          <w:lang w:val="en-US"/>
        </w:rPr>
      </w:pPr>
      <w:r>
        <w:rPr>
          <w:rFonts w:ascii="Times New Roman" w:hAnsi="Times New Roman" w:cs="Times New Roman"/>
          <w:b/>
          <w:u w:val="single"/>
          <w:lang w:val="en-US"/>
        </w:rPr>
        <w:t xml:space="preserve">Figure 1: Caudal view </w:t>
      </w:r>
    </w:p>
    <w:p w:rsidR="000C3BF1" w:rsidRPr="000C3BF1" w:rsidRDefault="000C3BF1" w:rsidP="000C3BF1">
      <w:pPr>
        <w:rPr>
          <w:rFonts w:ascii="Times New Roman" w:hAnsi="Times New Roman" w:cs="Times New Roman"/>
          <w:sz w:val="24"/>
          <w:lang w:val="en-US"/>
        </w:rPr>
      </w:pPr>
      <w:r w:rsidRPr="000C3BF1">
        <w:rPr>
          <w:rFonts w:ascii="Times New Roman" w:hAnsi="Times New Roman" w:cs="Times New Roman"/>
          <w:sz w:val="24"/>
          <w:lang w:val="en-US"/>
        </w:rPr>
        <w:t>The proximal half or two-thirds of the splint bones are attached to the cannon bone by ligamentous tissue. The splint bones are remnants from the time horses had five toes. At the base of the knee, the splint bones are about the size of the end of your thumb and are part of the lower knee joint. As they go distally they become smaller so at their distal end, about th</w:t>
      </w:r>
      <w:r>
        <w:rPr>
          <w:rFonts w:ascii="Times New Roman" w:hAnsi="Times New Roman" w:cs="Times New Roman"/>
          <w:sz w:val="24"/>
          <w:lang w:val="en-US"/>
        </w:rPr>
        <w:t>ree inches above the fetlock.</w:t>
      </w:r>
      <w:bookmarkStart w:id="0" w:name="_GoBack"/>
      <w:bookmarkEnd w:id="0"/>
    </w:p>
    <w:p w:rsidR="000C3BF1" w:rsidRPr="000C3BF1" w:rsidRDefault="000C3BF1" w:rsidP="000C3BF1">
      <w:pPr>
        <w:rPr>
          <w:rFonts w:ascii="Times New Roman" w:hAnsi="Times New Roman" w:cs="Times New Roman"/>
          <w:sz w:val="24"/>
        </w:rPr>
      </w:pPr>
    </w:p>
    <w:sectPr w:rsidR="000C3BF1" w:rsidRPr="000C3BF1"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F1"/>
    <w:rsid w:val="000B719E"/>
    <w:rsid w:val="000C3BF1"/>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038A"/>
  <w15:chartTrackingRefBased/>
  <w15:docId w15:val="{B3A71FDE-9CE9-4F66-A2D6-988819BC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2018-10-20T17:36:00Z</dcterms:created>
  <dcterms:modified xsi:type="dcterms:W3CDTF">2018-10-20T17:39:00Z</dcterms:modified>
</cp:coreProperties>
</file>