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41A" w:rsidRDefault="005D62C1">
      <w:pPr>
        <w:rPr>
          <w:rFonts w:ascii="Times New Roman" w:hAnsi="Times New Roman" w:cs="Times New Roman"/>
          <w:sz w:val="24"/>
        </w:rPr>
      </w:pPr>
      <w:r>
        <w:rPr>
          <w:rFonts w:ascii="Times New Roman" w:hAnsi="Times New Roman" w:cs="Times New Roman"/>
          <w:sz w:val="24"/>
        </w:rPr>
        <w:t>Technique</w:t>
      </w:r>
    </w:p>
    <w:p w:rsidR="005D62C1" w:rsidRDefault="005D62C1">
      <w:pPr>
        <w:rPr>
          <w:rFonts w:ascii="Times New Roman" w:hAnsi="Times New Roman" w:cs="Times New Roman"/>
          <w:sz w:val="24"/>
        </w:rPr>
      </w:pPr>
    </w:p>
    <w:p w:rsidR="005D62C1" w:rsidRDefault="005D62C1" w:rsidP="005D62C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The animal is sedated with an appropriate dose of an appropriate injectable anaesthetic agent in order to facilitate greater ease of operation e.g. </w:t>
      </w:r>
      <w:proofErr w:type="spellStart"/>
      <w:r>
        <w:rPr>
          <w:rFonts w:ascii="Times New Roman" w:hAnsi="Times New Roman" w:cs="Times New Roman"/>
          <w:sz w:val="24"/>
        </w:rPr>
        <w:t>detomidine</w:t>
      </w:r>
      <w:proofErr w:type="spellEnd"/>
      <w:r>
        <w:rPr>
          <w:rFonts w:ascii="Times New Roman" w:hAnsi="Times New Roman" w:cs="Times New Roman"/>
          <w:sz w:val="24"/>
        </w:rPr>
        <w:t xml:space="preserve"> </w:t>
      </w:r>
      <w:proofErr w:type="spellStart"/>
      <w:r>
        <w:rPr>
          <w:rFonts w:ascii="Times New Roman" w:hAnsi="Times New Roman" w:cs="Times New Roman"/>
          <w:sz w:val="24"/>
        </w:rPr>
        <w:t>HCl</w:t>
      </w:r>
      <w:proofErr w:type="spellEnd"/>
      <w:r>
        <w:rPr>
          <w:rFonts w:ascii="Times New Roman" w:hAnsi="Times New Roman" w:cs="Times New Roman"/>
          <w:sz w:val="24"/>
        </w:rPr>
        <w:t xml:space="preserve">, </w:t>
      </w:r>
      <w:proofErr w:type="spellStart"/>
      <w:r>
        <w:rPr>
          <w:rFonts w:ascii="Times New Roman" w:hAnsi="Times New Roman" w:cs="Times New Roman"/>
          <w:sz w:val="24"/>
        </w:rPr>
        <w:t>butorphanol</w:t>
      </w:r>
      <w:proofErr w:type="spellEnd"/>
    </w:p>
    <w:p w:rsidR="005D62C1" w:rsidRDefault="005D62C1" w:rsidP="005D62C1">
      <w:pPr>
        <w:pStyle w:val="ListParagraph"/>
        <w:rPr>
          <w:rFonts w:ascii="Times New Roman" w:hAnsi="Times New Roman" w:cs="Times New Roman"/>
          <w:sz w:val="24"/>
        </w:rPr>
      </w:pPr>
    </w:p>
    <w:p w:rsidR="005D62C1" w:rsidRPr="002E34D9" w:rsidRDefault="005D62C1" w:rsidP="005D62C1">
      <w:pPr>
        <w:pStyle w:val="ListParagraph"/>
        <w:numPr>
          <w:ilvl w:val="0"/>
          <w:numId w:val="1"/>
        </w:numPr>
        <w:rPr>
          <w:rFonts w:ascii="Times New Roman" w:hAnsi="Times New Roman" w:cs="Times New Roman"/>
          <w:sz w:val="24"/>
        </w:rPr>
      </w:pPr>
      <w:r>
        <w:rPr>
          <w:rFonts w:ascii="Times New Roman" w:hAnsi="Times New Roman" w:cs="Times New Roman"/>
          <w:sz w:val="24"/>
        </w:rPr>
        <w:t>A local anaesthetic is introduced to conduct a block that would desensitize the area during the operation e.g. lidocaine</w:t>
      </w:r>
    </w:p>
    <w:p w:rsidR="005D62C1" w:rsidRDefault="005D62C1" w:rsidP="005D62C1">
      <w:pPr>
        <w:pStyle w:val="ListParagraph"/>
        <w:rPr>
          <w:rFonts w:ascii="Times New Roman" w:hAnsi="Times New Roman" w:cs="Times New Roman"/>
          <w:sz w:val="24"/>
        </w:rPr>
      </w:pPr>
    </w:p>
    <w:p w:rsidR="005D62C1" w:rsidRDefault="005D62C1" w:rsidP="005D62C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sz w:val="24"/>
        </w:rPr>
        <w:t>caudomedial</w:t>
      </w:r>
      <w:proofErr w:type="spellEnd"/>
      <w:r>
        <w:rPr>
          <w:rFonts w:ascii="Times New Roman" w:hAnsi="Times New Roman" w:cs="Times New Roman"/>
          <w:sz w:val="24"/>
        </w:rPr>
        <w:t xml:space="preserve"> aspect of the cannon region is clipped as best as possible in order to decrease the risk of microbial infection during the procedure.</w:t>
      </w:r>
    </w:p>
    <w:p w:rsidR="005D62C1" w:rsidRDefault="005D62C1" w:rsidP="005D62C1">
      <w:pPr>
        <w:pStyle w:val="ListParagraph"/>
        <w:rPr>
          <w:rFonts w:ascii="Times New Roman" w:hAnsi="Times New Roman" w:cs="Times New Roman"/>
          <w:sz w:val="24"/>
        </w:rPr>
      </w:pPr>
    </w:p>
    <w:p w:rsidR="005D62C1" w:rsidRDefault="005D62C1" w:rsidP="005D62C1">
      <w:pPr>
        <w:pStyle w:val="ListParagraph"/>
        <w:numPr>
          <w:ilvl w:val="0"/>
          <w:numId w:val="1"/>
        </w:numPr>
        <w:rPr>
          <w:rFonts w:ascii="Times New Roman" w:hAnsi="Times New Roman" w:cs="Times New Roman"/>
          <w:sz w:val="24"/>
        </w:rPr>
      </w:pPr>
      <w:r>
        <w:rPr>
          <w:rFonts w:ascii="Times New Roman" w:hAnsi="Times New Roman" w:cs="Times New Roman"/>
          <w:sz w:val="24"/>
        </w:rPr>
        <w:t>Clean the clipped area with an appropriate antiseptic/antibacterial agent e.g. povidone-iodine, chlorhexidine.</w:t>
      </w:r>
    </w:p>
    <w:p w:rsidR="005D62C1" w:rsidRPr="005D62C1" w:rsidRDefault="005D62C1" w:rsidP="005D62C1">
      <w:pPr>
        <w:pStyle w:val="ListParagraph"/>
        <w:rPr>
          <w:rFonts w:ascii="Times New Roman" w:hAnsi="Times New Roman" w:cs="Times New Roman"/>
          <w:sz w:val="24"/>
        </w:rPr>
      </w:pPr>
    </w:p>
    <w:p w:rsidR="005D62C1" w:rsidRDefault="005D62C1" w:rsidP="005D62C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The method of approach for the procedure is chosen, which would be between the </w:t>
      </w:r>
      <w:r w:rsidRPr="005D62C1">
        <w:rPr>
          <w:rFonts w:ascii="Times New Roman" w:hAnsi="Times New Roman" w:cs="Times New Roman"/>
          <w:sz w:val="24"/>
          <w:u w:val="single"/>
        </w:rPr>
        <w:t>mid-metacarpal approach</w:t>
      </w:r>
      <w:r>
        <w:rPr>
          <w:rFonts w:ascii="Times New Roman" w:hAnsi="Times New Roman" w:cs="Times New Roman"/>
          <w:sz w:val="24"/>
        </w:rPr>
        <w:t xml:space="preserve"> and </w:t>
      </w:r>
      <w:r w:rsidRPr="005D62C1">
        <w:rPr>
          <w:rFonts w:ascii="Times New Roman" w:hAnsi="Times New Roman" w:cs="Times New Roman"/>
          <w:sz w:val="24"/>
        </w:rPr>
        <w:t xml:space="preserve">the </w:t>
      </w:r>
      <w:r w:rsidRPr="005D62C1">
        <w:rPr>
          <w:rFonts w:ascii="Times New Roman" w:hAnsi="Times New Roman" w:cs="Times New Roman"/>
          <w:sz w:val="24"/>
          <w:u w:val="single"/>
        </w:rPr>
        <w:t>mid-pastern approach</w:t>
      </w:r>
      <w:r>
        <w:rPr>
          <w:rFonts w:ascii="Times New Roman" w:hAnsi="Times New Roman" w:cs="Times New Roman"/>
          <w:sz w:val="24"/>
          <w:u w:val="single"/>
        </w:rPr>
        <w:t xml:space="preserve">. </w:t>
      </w:r>
      <w:r w:rsidRPr="005D62C1">
        <w:rPr>
          <w:rFonts w:ascii="Times New Roman" w:hAnsi="Times New Roman" w:cs="Times New Roman"/>
          <w:sz w:val="24"/>
        </w:rPr>
        <w:t>**</w:t>
      </w:r>
    </w:p>
    <w:p w:rsidR="005D62C1" w:rsidRPr="005D62C1" w:rsidRDefault="005D62C1" w:rsidP="005D62C1">
      <w:pPr>
        <w:pStyle w:val="ListParagraph"/>
        <w:rPr>
          <w:rFonts w:ascii="Times New Roman" w:hAnsi="Times New Roman" w:cs="Times New Roman"/>
          <w:sz w:val="24"/>
        </w:rPr>
      </w:pPr>
    </w:p>
    <w:p w:rsidR="005D62C1" w:rsidRDefault="005D62C1" w:rsidP="005D62C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 </w:t>
      </w:r>
      <w:r w:rsidR="004A6817">
        <w:rPr>
          <w:rFonts w:ascii="Times New Roman" w:hAnsi="Times New Roman" w:cs="Times New Roman"/>
          <w:sz w:val="24"/>
        </w:rPr>
        <w:t>2-3” incision is made on the lateral aspect of the affected limb in line with the deep digital flexor tendon (DDFT).</w:t>
      </w:r>
    </w:p>
    <w:p w:rsidR="005C3A4B" w:rsidRPr="005C3A4B" w:rsidRDefault="005C3A4B" w:rsidP="005C3A4B">
      <w:pPr>
        <w:pStyle w:val="ListParagraph"/>
        <w:rPr>
          <w:rFonts w:ascii="Times New Roman" w:hAnsi="Times New Roman" w:cs="Times New Roman"/>
          <w:sz w:val="24"/>
        </w:rPr>
      </w:pPr>
    </w:p>
    <w:p w:rsidR="005C3A4B" w:rsidRDefault="005C3A4B" w:rsidP="005C3A4B">
      <w:pPr>
        <w:pStyle w:val="ListParagraph"/>
        <w:numPr>
          <w:ilvl w:val="0"/>
          <w:numId w:val="1"/>
        </w:numPr>
        <w:rPr>
          <w:rFonts w:ascii="Times New Roman" w:hAnsi="Times New Roman" w:cs="Times New Roman"/>
          <w:sz w:val="24"/>
        </w:rPr>
      </w:pPr>
      <w:r>
        <w:rPr>
          <w:rFonts w:ascii="Times New Roman" w:hAnsi="Times New Roman" w:cs="Times New Roman"/>
          <w:sz w:val="24"/>
        </w:rPr>
        <w:t>The dorsal and palmar edges of the DDFT are palpated and two tunnels are made</w:t>
      </w:r>
      <w:r w:rsidR="00C46B5F">
        <w:rPr>
          <w:rFonts w:ascii="Times New Roman" w:hAnsi="Times New Roman" w:cs="Times New Roman"/>
          <w:sz w:val="24"/>
        </w:rPr>
        <w:t xml:space="preserve"> with a curved haemostat</w:t>
      </w:r>
      <w:r>
        <w:rPr>
          <w:rFonts w:ascii="Times New Roman" w:hAnsi="Times New Roman" w:cs="Times New Roman"/>
          <w:sz w:val="24"/>
        </w:rPr>
        <w:t>, one between the superficial and deep digital flexors tendons and the other between the DDFT and the neuromuscular bundle</w:t>
      </w:r>
      <w:r w:rsidR="00C46B5F">
        <w:rPr>
          <w:rFonts w:ascii="Times New Roman" w:hAnsi="Times New Roman" w:cs="Times New Roman"/>
          <w:sz w:val="24"/>
        </w:rPr>
        <w:t>, which also communicates with the suspensory ligament. The haemostat should be palpable on the medial aspect of the metacarpal region.</w:t>
      </w:r>
    </w:p>
    <w:p w:rsidR="005C3A4B" w:rsidRPr="005C3A4B" w:rsidRDefault="005C3A4B" w:rsidP="005C3A4B">
      <w:pPr>
        <w:pStyle w:val="ListParagraph"/>
        <w:rPr>
          <w:rFonts w:ascii="Times New Roman" w:hAnsi="Times New Roman" w:cs="Times New Roman"/>
          <w:sz w:val="24"/>
        </w:rPr>
      </w:pPr>
    </w:p>
    <w:p w:rsidR="005C3A4B" w:rsidRDefault="00C46B5F" w:rsidP="005C3A4B">
      <w:pPr>
        <w:pStyle w:val="ListParagraph"/>
        <w:numPr>
          <w:ilvl w:val="0"/>
          <w:numId w:val="1"/>
        </w:numPr>
        <w:rPr>
          <w:rFonts w:ascii="Times New Roman" w:hAnsi="Times New Roman" w:cs="Times New Roman"/>
          <w:sz w:val="24"/>
        </w:rPr>
      </w:pPr>
      <w:r>
        <w:rPr>
          <w:rFonts w:ascii="Times New Roman" w:hAnsi="Times New Roman" w:cs="Times New Roman"/>
          <w:sz w:val="24"/>
        </w:rPr>
        <w:t>Inserted into each of these two tunnels are broad-blade butter knives or haemostats to be used as retractors. They are then turned to point each other in a V formation, isolating lifting the tendon out of the incision.</w:t>
      </w:r>
    </w:p>
    <w:p w:rsidR="00C46B5F" w:rsidRPr="00C46B5F" w:rsidRDefault="00C46B5F" w:rsidP="00C46B5F">
      <w:pPr>
        <w:pStyle w:val="ListParagraph"/>
        <w:rPr>
          <w:rFonts w:ascii="Times New Roman" w:hAnsi="Times New Roman" w:cs="Times New Roman"/>
          <w:sz w:val="24"/>
        </w:rPr>
      </w:pPr>
    </w:p>
    <w:p w:rsidR="00C46B5F" w:rsidRDefault="00C46B5F" w:rsidP="005C3A4B">
      <w:pPr>
        <w:pStyle w:val="ListParagraph"/>
        <w:numPr>
          <w:ilvl w:val="0"/>
          <w:numId w:val="1"/>
        </w:numPr>
        <w:rPr>
          <w:rFonts w:ascii="Times New Roman" w:hAnsi="Times New Roman" w:cs="Times New Roman"/>
          <w:sz w:val="24"/>
        </w:rPr>
      </w:pPr>
      <w:r>
        <w:rPr>
          <w:rFonts w:ascii="Times New Roman" w:hAnsi="Times New Roman" w:cs="Times New Roman"/>
          <w:sz w:val="24"/>
        </w:rPr>
        <w:t>A scalpel (preferably #10) is used to laterally transect the tendon between the butter knives/haemostats.</w:t>
      </w:r>
    </w:p>
    <w:p w:rsidR="004878D7" w:rsidRPr="004878D7" w:rsidRDefault="004878D7" w:rsidP="004878D7">
      <w:pPr>
        <w:pStyle w:val="ListParagraph"/>
        <w:rPr>
          <w:rFonts w:ascii="Times New Roman" w:hAnsi="Times New Roman" w:cs="Times New Roman"/>
          <w:sz w:val="24"/>
        </w:rPr>
      </w:pPr>
    </w:p>
    <w:p w:rsidR="004878D7" w:rsidRDefault="004878D7" w:rsidP="005C3A4B">
      <w:pPr>
        <w:pStyle w:val="ListParagraph"/>
        <w:numPr>
          <w:ilvl w:val="0"/>
          <w:numId w:val="1"/>
        </w:numPr>
        <w:rPr>
          <w:rFonts w:ascii="Times New Roman" w:hAnsi="Times New Roman" w:cs="Times New Roman"/>
          <w:sz w:val="24"/>
        </w:rPr>
      </w:pPr>
      <w:r>
        <w:rPr>
          <w:rFonts w:ascii="Times New Roman" w:hAnsi="Times New Roman" w:cs="Times New Roman"/>
          <w:sz w:val="24"/>
        </w:rPr>
        <w:t>The hoof of the horse is then extend</w:t>
      </w:r>
      <w:r w:rsidR="00246BD9">
        <w:rPr>
          <w:rFonts w:ascii="Times New Roman" w:hAnsi="Times New Roman" w:cs="Times New Roman"/>
          <w:sz w:val="24"/>
        </w:rPr>
        <w:t>ed</w:t>
      </w:r>
      <w:bookmarkStart w:id="0" w:name="_GoBack"/>
      <w:bookmarkEnd w:id="0"/>
      <w:r>
        <w:rPr>
          <w:rFonts w:ascii="Times New Roman" w:hAnsi="Times New Roman" w:cs="Times New Roman"/>
          <w:sz w:val="24"/>
        </w:rPr>
        <w:t xml:space="preserve"> in order to ensure thorough transection of the tendon.</w:t>
      </w:r>
    </w:p>
    <w:p w:rsidR="004878D7" w:rsidRPr="004878D7" w:rsidRDefault="004878D7" w:rsidP="004878D7">
      <w:pPr>
        <w:pStyle w:val="ListParagraph"/>
        <w:rPr>
          <w:rFonts w:ascii="Times New Roman" w:hAnsi="Times New Roman" w:cs="Times New Roman"/>
          <w:sz w:val="24"/>
        </w:rPr>
      </w:pPr>
    </w:p>
    <w:p w:rsidR="004878D7" w:rsidRPr="005C3A4B" w:rsidRDefault="004878D7" w:rsidP="005C3A4B">
      <w:pPr>
        <w:pStyle w:val="ListParagraph"/>
        <w:numPr>
          <w:ilvl w:val="0"/>
          <w:numId w:val="1"/>
        </w:numPr>
        <w:rPr>
          <w:rFonts w:ascii="Times New Roman" w:hAnsi="Times New Roman" w:cs="Times New Roman"/>
          <w:sz w:val="24"/>
        </w:rPr>
      </w:pPr>
      <w:r>
        <w:rPr>
          <w:rFonts w:ascii="Times New Roman" w:hAnsi="Times New Roman" w:cs="Times New Roman"/>
          <w:sz w:val="24"/>
        </w:rPr>
        <w:t>The sheath incised to conduct the procedure is closed using absorbable in a simple continuous pattern. The skin wound is closed using non-absorbable suture material in a pattern of the surgeon’s choice.</w:t>
      </w:r>
    </w:p>
    <w:p w:rsidR="005D62C1" w:rsidRPr="005D62C1" w:rsidRDefault="005D62C1" w:rsidP="005D62C1">
      <w:pPr>
        <w:pStyle w:val="ListParagraph"/>
        <w:rPr>
          <w:rFonts w:ascii="Times New Roman" w:hAnsi="Times New Roman" w:cs="Times New Roman"/>
          <w:sz w:val="24"/>
        </w:rPr>
      </w:pPr>
    </w:p>
    <w:p w:rsidR="005D62C1" w:rsidRDefault="005D62C1" w:rsidP="005D62C1">
      <w:pPr>
        <w:rPr>
          <w:rFonts w:ascii="Times New Roman" w:hAnsi="Times New Roman" w:cs="Times New Roman"/>
          <w:sz w:val="24"/>
        </w:rPr>
      </w:pPr>
    </w:p>
    <w:p w:rsidR="005D62C1" w:rsidRDefault="005D62C1" w:rsidP="005D62C1">
      <w:pPr>
        <w:rPr>
          <w:rFonts w:ascii="Times New Roman" w:hAnsi="Times New Roman" w:cs="Times New Roman"/>
          <w:sz w:val="24"/>
        </w:rPr>
      </w:pPr>
    </w:p>
    <w:p w:rsidR="004A6817" w:rsidRDefault="005D62C1" w:rsidP="004A6817">
      <w:pPr>
        <w:ind w:left="284" w:hanging="284"/>
        <w:rPr>
          <w:rFonts w:ascii="Times New Roman" w:hAnsi="Times New Roman" w:cs="Times New Roman"/>
          <w:sz w:val="24"/>
        </w:rPr>
      </w:pPr>
      <w:r>
        <w:rPr>
          <w:rFonts w:ascii="Times New Roman" w:hAnsi="Times New Roman" w:cs="Times New Roman"/>
          <w:sz w:val="24"/>
        </w:rPr>
        <w:t>** The mid-metacarpal approach is safer since there is no need to enter any synovial structures, reducing the degree of intra-surgical trauma. Furthermore, it has been found that soft tissue attachments distal to the tenotomy site and proximal to the digital sheath is slightly more stable if performed in the mid-metacarpal region than the mid-</w:t>
      </w:r>
      <w:proofErr w:type="spellStart"/>
      <w:r>
        <w:rPr>
          <w:rFonts w:ascii="Times New Roman" w:hAnsi="Times New Roman" w:cs="Times New Roman"/>
          <w:sz w:val="24"/>
        </w:rPr>
        <w:t>pastern</w:t>
      </w:r>
      <w:proofErr w:type="spellEnd"/>
      <w:r>
        <w:rPr>
          <w:rFonts w:ascii="Times New Roman" w:hAnsi="Times New Roman" w:cs="Times New Roman"/>
          <w:sz w:val="24"/>
        </w:rPr>
        <w:t xml:space="preserve"> region. </w:t>
      </w:r>
    </w:p>
    <w:p w:rsidR="005D62C1" w:rsidRPr="005D62C1" w:rsidRDefault="005D62C1" w:rsidP="004A6817">
      <w:pPr>
        <w:ind w:left="284"/>
        <w:rPr>
          <w:rFonts w:ascii="Times New Roman" w:hAnsi="Times New Roman" w:cs="Times New Roman"/>
          <w:sz w:val="24"/>
        </w:rPr>
      </w:pPr>
      <w:r>
        <w:rPr>
          <w:rFonts w:ascii="Times New Roman" w:hAnsi="Times New Roman" w:cs="Times New Roman"/>
          <w:sz w:val="24"/>
        </w:rPr>
        <w:t>Additionally, in the event that another tenotomy needs to be done in the same horse, it would be much more feasible in the mid-</w:t>
      </w:r>
      <w:proofErr w:type="spellStart"/>
      <w:r>
        <w:rPr>
          <w:rFonts w:ascii="Times New Roman" w:hAnsi="Times New Roman" w:cs="Times New Roman"/>
          <w:sz w:val="24"/>
        </w:rPr>
        <w:t>pastern</w:t>
      </w:r>
      <w:proofErr w:type="spellEnd"/>
      <w:r>
        <w:rPr>
          <w:rFonts w:ascii="Times New Roman" w:hAnsi="Times New Roman" w:cs="Times New Roman"/>
          <w:sz w:val="24"/>
        </w:rPr>
        <w:t xml:space="preserve"> region if it was done in the mid-metacarpal region first. If it was the other way around, the adhesions in the mid-</w:t>
      </w:r>
      <w:proofErr w:type="spellStart"/>
      <w:r>
        <w:rPr>
          <w:rFonts w:ascii="Times New Roman" w:hAnsi="Times New Roman" w:cs="Times New Roman"/>
          <w:sz w:val="24"/>
        </w:rPr>
        <w:t>pastern</w:t>
      </w:r>
      <w:proofErr w:type="spellEnd"/>
      <w:r>
        <w:rPr>
          <w:rFonts w:ascii="Times New Roman" w:hAnsi="Times New Roman" w:cs="Times New Roman"/>
          <w:sz w:val="24"/>
        </w:rPr>
        <w:t xml:space="preserve"> region would increase the difficulty and affect the results of the</w:t>
      </w:r>
      <w:r w:rsidR="00CD4616">
        <w:rPr>
          <w:rFonts w:ascii="Times New Roman" w:hAnsi="Times New Roman" w:cs="Times New Roman"/>
          <w:sz w:val="24"/>
        </w:rPr>
        <w:t xml:space="preserve"> mid-metacarpal tenotomy.</w:t>
      </w:r>
    </w:p>
    <w:sectPr w:rsidR="005D62C1" w:rsidRPr="005D62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3587A"/>
    <w:multiLevelType w:val="hybridMultilevel"/>
    <w:tmpl w:val="5240C90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C1"/>
    <w:rsid w:val="00246BD9"/>
    <w:rsid w:val="004878D7"/>
    <w:rsid w:val="004A6817"/>
    <w:rsid w:val="005C3A4B"/>
    <w:rsid w:val="005D62C1"/>
    <w:rsid w:val="00A4641A"/>
    <w:rsid w:val="00C46B5F"/>
    <w:rsid w:val="00CD461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C7FF3-4D0E-4DB4-A48D-20EC9255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5</cp:revision>
  <dcterms:created xsi:type="dcterms:W3CDTF">2018-10-20T23:31:00Z</dcterms:created>
  <dcterms:modified xsi:type="dcterms:W3CDTF">2018-10-21T00:04:00Z</dcterms:modified>
</cp:coreProperties>
</file>