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pPr w:leftFromText="180" w:rightFromText="180" w:vertAnchor="text" w:horzAnchor="margin" w:tblpX="-1180" w:tblpY="-989"/>
        <w:tblW w:w="15380" w:type="dxa"/>
        <w:tblLayout w:type="fixed"/>
        <w:tblLook w:val="04A0" w:firstRow="1" w:lastRow="0" w:firstColumn="1" w:lastColumn="0" w:noHBand="0" w:noVBand="1"/>
      </w:tblPr>
      <w:tblGrid>
        <w:gridCol w:w="1660"/>
        <w:gridCol w:w="1560"/>
        <w:gridCol w:w="1667"/>
        <w:gridCol w:w="1400"/>
        <w:gridCol w:w="1727"/>
        <w:gridCol w:w="1606"/>
        <w:gridCol w:w="2161"/>
        <w:gridCol w:w="1333"/>
        <w:gridCol w:w="2266"/>
      </w:tblGrid>
      <w:tr w:rsidR="006E195C" w:rsidRPr="006E195C" w14:paraId="66EBBA61" w14:textId="77777777" w:rsidTr="00C92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297BEB95" w14:textId="77777777" w:rsidR="006E195C" w:rsidRPr="006E195C" w:rsidRDefault="006E195C" w:rsidP="006E1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 name</w:t>
            </w:r>
          </w:p>
        </w:tc>
        <w:tc>
          <w:tcPr>
            <w:tcW w:w="1560" w:type="dxa"/>
            <w:hideMark/>
          </w:tcPr>
          <w:p w14:paraId="1209810F" w14:textId="77777777" w:rsidR="006E195C" w:rsidRPr="006E195C" w:rsidRDefault="006E195C" w:rsidP="006E19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667" w:type="dxa"/>
            <w:hideMark/>
          </w:tcPr>
          <w:p w14:paraId="11A8CC55" w14:textId="77777777" w:rsidR="006E195C" w:rsidRPr="006E195C" w:rsidRDefault="006E195C" w:rsidP="006E19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</w:t>
            </w:r>
          </w:p>
        </w:tc>
        <w:tc>
          <w:tcPr>
            <w:tcW w:w="1400" w:type="dxa"/>
            <w:hideMark/>
          </w:tcPr>
          <w:p w14:paraId="13B38EFB" w14:textId="77777777" w:rsidR="006E195C" w:rsidRPr="006E195C" w:rsidRDefault="006E195C" w:rsidP="006E19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MOA</w:t>
            </w:r>
          </w:p>
        </w:tc>
        <w:tc>
          <w:tcPr>
            <w:tcW w:w="1727" w:type="dxa"/>
            <w:hideMark/>
          </w:tcPr>
          <w:p w14:paraId="6A80EC34" w14:textId="77777777" w:rsidR="006E195C" w:rsidRPr="006E195C" w:rsidRDefault="006E195C" w:rsidP="006E19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Dose</w:t>
            </w:r>
          </w:p>
        </w:tc>
        <w:tc>
          <w:tcPr>
            <w:tcW w:w="1606" w:type="dxa"/>
            <w:hideMark/>
          </w:tcPr>
          <w:p w14:paraId="6EF2697E" w14:textId="77777777" w:rsidR="006E195C" w:rsidRPr="006E195C" w:rsidRDefault="006E195C" w:rsidP="006E19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 of administration</w:t>
            </w:r>
          </w:p>
          <w:p w14:paraId="64C60879" w14:textId="77777777" w:rsidR="006E195C" w:rsidRPr="006E195C" w:rsidRDefault="006E195C" w:rsidP="006E19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hideMark/>
          </w:tcPr>
          <w:p w14:paraId="1C3FF3FC" w14:textId="77777777" w:rsidR="006E195C" w:rsidRPr="006E195C" w:rsidRDefault="006E195C" w:rsidP="006E19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Side Effects</w:t>
            </w:r>
          </w:p>
        </w:tc>
        <w:tc>
          <w:tcPr>
            <w:tcW w:w="1333" w:type="dxa"/>
            <w:hideMark/>
          </w:tcPr>
          <w:p w14:paraId="5C7FBED8" w14:textId="77777777" w:rsidR="006E195C" w:rsidRPr="006E195C" w:rsidRDefault="006E195C" w:rsidP="006E19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Withdrawal times</w:t>
            </w:r>
          </w:p>
        </w:tc>
        <w:tc>
          <w:tcPr>
            <w:tcW w:w="2266" w:type="dxa"/>
            <w:hideMark/>
          </w:tcPr>
          <w:p w14:paraId="2BC95C6E" w14:textId="77777777" w:rsidR="006E195C" w:rsidRPr="006E195C" w:rsidRDefault="006E195C" w:rsidP="006E19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Precautions</w:t>
            </w:r>
          </w:p>
        </w:tc>
      </w:tr>
      <w:tr w:rsidR="006E195C" w:rsidRPr="006E195C" w14:paraId="2B3F909F" w14:textId="77777777" w:rsidTr="00C9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7C5A13F2" w14:textId="4E6DC75F" w:rsidR="006E195C" w:rsidRPr="006E195C" w:rsidRDefault="007333D5" w:rsidP="00733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 wp14:anchorId="074223A2" wp14:editId="27790139">
                  <wp:simplePos x="0" y="0"/>
                  <wp:positionH relativeFrom="column">
                    <wp:posOffset>-56683</wp:posOffset>
                  </wp:positionH>
                  <wp:positionV relativeFrom="paragraph">
                    <wp:posOffset>837637</wp:posOffset>
                  </wp:positionV>
                  <wp:extent cx="1103494" cy="1699308"/>
                  <wp:effectExtent l="0" t="0" r="1905" b="0"/>
                  <wp:wrapTight wrapText="bothSides">
                    <wp:wrapPolygon edited="0">
                      <wp:start x="0" y="0"/>
                      <wp:lineTo x="0" y="21309"/>
                      <wp:lineTo x="21264" y="21309"/>
                      <wp:lineTo x="21264" y="0"/>
                      <wp:lineTo x="0" y="0"/>
                    </wp:wrapPolygon>
                  </wp:wrapTight>
                  <wp:docPr id="2" name="Picture 2" descr="C:\Users\chani\AppData\Local\Microsoft\Windows\INetCache\Content.MSO\6679B7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ani\AppData\Local\Microsoft\Windows\INetCache\Content.MSO\6679B7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94" cy="169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195C"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Acepromazine </w:t>
            </w:r>
            <w:bookmarkEnd w:id="0"/>
          </w:p>
        </w:tc>
        <w:tc>
          <w:tcPr>
            <w:tcW w:w="1560" w:type="dxa"/>
            <w:hideMark/>
          </w:tcPr>
          <w:p w14:paraId="26BC1CA8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Phenothiazine sedative/ tranquilizers</w:t>
            </w:r>
          </w:p>
        </w:tc>
        <w:tc>
          <w:tcPr>
            <w:tcW w:w="1667" w:type="dxa"/>
            <w:hideMark/>
          </w:tcPr>
          <w:p w14:paraId="19A428AF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Tranquilisation</w:t>
            </w:r>
            <w:proofErr w:type="spellEnd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during shipment</w:t>
            </w:r>
          </w:p>
          <w:p w14:paraId="49B97846" w14:textId="77777777" w:rsidR="006E195C" w:rsidRPr="006E195C" w:rsidRDefault="006E195C" w:rsidP="006E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7DFD5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Sedation of nervous or aggressive animals</w:t>
            </w:r>
          </w:p>
          <w:p w14:paraId="3F62D661" w14:textId="77777777" w:rsidR="006E195C" w:rsidRPr="006E195C" w:rsidRDefault="006E195C" w:rsidP="006E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72593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Premedication in general or local anesthesia</w:t>
            </w:r>
          </w:p>
          <w:p w14:paraId="6BF9462D" w14:textId="77777777" w:rsidR="006E195C" w:rsidRPr="006E195C" w:rsidRDefault="006E195C" w:rsidP="006E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61B04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dogs and cats used to alleviate itching as a result of skin irritation </w:t>
            </w:r>
          </w:p>
        </w:tc>
        <w:tc>
          <w:tcPr>
            <w:tcW w:w="1400" w:type="dxa"/>
            <w:hideMark/>
          </w:tcPr>
          <w:p w14:paraId="66474D3B" w14:textId="77777777" w:rsidR="006E195C" w:rsidRPr="006E195C" w:rsidRDefault="006E195C" w:rsidP="006E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AB609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Block postsynaptic dopamine receptors in the CNS, </w:t>
            </w:r>
          </w:p>
          <w:p w14:paraId="10D65CCD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Inhibit release of and turnover rate of dopamine</w:t>
            </w:r>
          </w:p>
        </w:tc>
        <w:tc>
          <w:tcPr>
            <w:tcW w:w="1727" w:type="dxa"/>
            <w:hideMark/>
          </w:tcPr>
          <w:p w14:paraId="0AB2DCAC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Horses,cattle</w:t>
            </w:r>
            <w:proofErr w:type="spellEnd"/>
            <w:proofErr w:type="gramEnd"/>
          </w:p>
          <w:p w14:paraId="0AC86ECE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IV: 0.25ml(5mg) per 100kg </w:t>
            </w:r>
            <w:proofErr w:type="spell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b.w</w:t>
            </w:r>
            <w:proofErr w:type="spellEnd"/>
          </w:p>
          <w:p w14:paraId="464F90C7" w14:textId="77777777" w:rsidR="006E195C" w:rsidRPr="006E195C" w:rsidRDefault="006E195C" w:rsidP="006E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2081E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IM: 0.25 -0.50 ml (5-10mg) per 100 kg </w:t>
            </w:r>
            <w:proofErr w:type="spell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b.w.</w:t>
            </w:r>
            <w:proofErr w:type="spellEnd"/>
          </w:p>
          <w:p w14:paraId="32AE6155" w14:textId="77777777" w:rsidR="006E195C" w:rsidRPr="006E195C" w:rsidRDefault="006E195C" w:rsidP="006E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8CC39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Pig,sheep</w:t>
            </w:r>
            <w:proofErr w:type="gramEnd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,goat</w:t>
            </w:r>
            <w:proofErr w:type="spellEnd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14:paraId="261F9873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IV: 0.1ml (2mg) per 10kg </w:t>
            </w:r>
            <w:proofErr w:type="spell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b.w.</w:t>
            </w:r>
            <w:proofErr w:type="spellEnd"/>
          </w:p>
          <w:p w14:paraId="25284347" w14:textId="77777777" w:rsidR="006E195C" w:rsidRPr="006E195C" w:rsidRDefault="006E195C" w:rsidP="006E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9C9EC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 0.1 to </w:t>
            </w:r>
            <w:proofErr w:type="gram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  ml</w:t>
            </w:r>
            <w:proofErr w:type="gramEnd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(2-4mg) per 10kg </w:t>
            </w:r>
            <w:proofErr w:type="spell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b.w.</w:t>
            </w:r>
            <w:proofErr w:type="spellEnd"/>
          </w:p>
          <w:p w14:paraId="50B40F04" w14:textId="77777777" w:rsidR="006E195C" w:rsidRPr="006E195C" w:rsidRDefault="006E195C" w:rsidP="006E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0F3B5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Dog,Cat</w:t>
            </w:r>
            <w:proofErr w:type="spellEnd"/>
            <w:proofErr w:type="gramEnd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14:paraId="6D8225C4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I.V: 0.2ml(4g) per 10kg </w:t>
            </w:r>
            <w:proofErr w:type="spell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b.w.</w:t>
            </w:r>
            <w:proofErr w:type="spellEnd"/>
          </w:p>
          <w:p w14:paraId="34EFC731" w14:textId="77777777" w:rsidR="006E195C" w:rsidRPr="006E195C" w:rsidRDefault="006E195C" w:rsidP="006E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9675C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I.M: 0.2 to 0.5ml (4 to 10mg) per 10 kg </w:t>
            </w:r>
            <w:proofErr w:type="spell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b.w.</w:t>
            </w:r>
            <w:proofErr w:type="spellEnd"/>
          </w:p>
          <w:p w14:paraId="7CBF15FA" w14:textId="77777777" w:rsidR="006E195C" w:rsidRPr="006E195C" w:rsidRDefault="006E195C" w:rsidP="006E195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hideMark/>
          </w:tcPr>
          <w:p w14:paraId="49BB04D7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IM,IV</w:t>
            </w:r>
            <w:proofErr w:type="gramEnd"/>
          </w:p>
        </w:tc>
        <w:tc>
          <w:tcPr>
            <w:tcW w:w="2161" w:type="dxa"/>
            <w:hideMark/>
          </w:tcPr>
          <w:p w14:paraId="26B59109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Hypotension,cardiac</w:t>
            </w:r>
            <w:proofErr w:type="spellEnd"/>
            <w:proofErr w:type="gramEnd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rate abnormalities, hypo or hyperthermia </w:t>
            </w:r>
          </w:p>
          <w:p w14:paraId="1E89D373" w14:textId="77777777" w:rsidR="006E195C" w:rsidRPr="006E195C" w:rsidRDefault="006E195C" w:rsidP="006E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199B4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Penis protrusion in large animals (</w:t>
            </w:r>
            <w:proofErr w:type="spell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</w:t>
            </w:r>
            <w:proofErr w:type="spellEnd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horses) </w:t>
            </w:r>
          </w:p>
        </w:tc>
        <w:tc>
          <w:tcPr>
            <w:tcW w:w="1333" w:type="dxa"/>
            <w:hideMark/>
          </w:tcPr>
          <w:p w14:paraId="0EF24757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Slaughter: 5 days</w:t>
            </w:r>
          </w:p>
          <w:p w14:paraId="7FA789E0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 delivery: 2 days</w:t>
            </w:r>
          </w:p>
        </w:tc>
        <w:tc>
          <w:tcPr>
            <w:tcW w:w="2266" w:type="dxa"/>
            <w:hideMark/>
          </w:tcPr>
          <w:p w14:paraId="59615C32" w14:textId="77777777" w:rsidR="006E195C" w:rsidRPr="006E195C" w:rsidRDefault="006E195C" w:rsidP="006E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Inject IV </w:t>
            </w:r>
            <w:proofErr w:type="spellStart"/>
            <w:proofErr w:type="gramStart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slowly,do</w:t>
            </w:r>
            <w:proofErr w:type="spellEnd"/>
            <w:proofErr w:type="gramEnd"/>
            <w:r w:rsidRPr="006E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 inject into arteries</w:t>
            </w:r>
          </w:p>
          <w:p w14:paraId="071AD3E4" w14:textId="77777777" w:rsidR="006E195C" w:rsidRPr="006E195C" w:rsidRDefault="006E195C" w:rsidP="006E195C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F45001" w14:textId="7CADFA8B" w:rsidR="006E195C" w:rsidRDefault="006E195C"/>
    <w:p w14:paraId="3971B1F0" w14:textId="59C41F60" w:rsidR="006E195C" w:rsidRDefault="006E195C"/>
    <w:p w14:paraId="53F481E3" w14:textId="6627BD66" w:rsidR="006E195C" w:rsidRDefault="006E195C"/>
    <w:p w14:paraId="1D99ED64" w14:textId="3534C80E" w:rsidR="006E195C" w:rsidRDefault="006E195C"/>
    <w:p w14:paraId="44EB99CD" w14:textId="1D7829B6" w:rsidR="006E195C" w:rsidRDefault="006E195C"/>
    <w:p w14:paraId="25E4F599" w14:textId="5BAEB730" w:rsidR="006E195C" w:rsidRDefault="006E195C"/>
    <w:p w14:paraId="58B686A6" w14:textId="6D5882D1" w:rsidR="006E195C" w:rsidRDefault="006E195C"/>
    <w:p w14:paraId="779F7712" w14:textId="3BA7E427" w:rsidR="006E195C" w:rsidRDefault="006E195C"/>
    <w:p w14:paraId="32E87453" w14:textId="1AC36AEC" w:rsidR="006E195C" w:rsidRDefault="006E195C"/>
    <w:p w14:paraId="55E9A03F" w14:textId="7EB579C8" w:rsidR="006E195C" w:rsidRDefault="006E195C"/>
    <w:p w14:paraId="130DF940" w14:textId="1A1FCF04" w:rsidR="006E195C" w:rsidRDefault="006E195C"/>
    <w:p w14:paraId="515579DC" w14:textId="5730C99B" w:rsidR="006E195C" w:rsidRDefault="006E195C"/>
    <w:p w14:paraId="05B3339A" w14:textId="77777777" w:rsidR="006E195C" w:rsidRDefault="006E195C"/>
    <w:sectPr w:rsidR="006E195C" w:rsidSect="006E19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5D5"/>
    <w:multiLevelType w:val="multilevel"/>
    <w:tmpl w:val="8CB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5C"/>
    <w:rsid w:val="006E195C"/>
    <w:rsid w:val="007333D5"/>
    <w:rsid w:val="00C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9DA0"/>
  <w15:chartTrackingRefBased/>
  <w15:docId w15:val="{B74ED846-4841-49EC-8182-425F58B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C928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87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326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chanique blair</dc:creator>
  <cp:keywords/>
  <dc:description/>
  <cp:lastModifiedBy>chanique blair</cp:lastModifiedBy>
  <cp:revision>1</cp:revision>
  <dcterms:created xsi:type="dcterms:W3CDTF">2019-09-07T00:52:00Z</dcterms:created>
  <dcterms:modified xsi:type="dcterms:W3CDTF">2019-09-07T01:19:00Z</dcterms:modified>
</cp:coreProperties>
</file>