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2430"/>
      </w:tblGrid>
      <w:tr w:rsidR="4340FBE0" w:rsidTr="4340FBE0" w14:paraId="4CDF796D">
        <w:tc>
          <w:tcPr>
            <w:tcW w:w="1337" w:type="dxa"/>
            <w:tcMar/>
          </w:tcPr>
          <w:p w:rsidR="71E76FD8" w:rsidP="4340FBE0" w:rsidRDefault="71E76FD8" w14:paraId="0B04B66D" w14:textId="1570E4BA">
            <w:pPr>
              <w:pStyle w:val="Normal"/>
            </w:pPr>
            <w:r w:rsidR="71E76FD8">
              <w:rPr/>
              <w:t xml:space="preserve">Name of the drug </w:t>
            </w:r>
          </w:p>
        </w:tc>
        <w:tc>
          <w:tcPr>
            <w:tcW w:w="1337" w:type="dxa"/>
            <w:tcMar/>
          </w:tcPr>
          <w:p w:rsidR="71E76FD8" w:rsidP="4340FBE0" w:rsidRDefault="71E76FD8" w14:paraId="19BFEC11" w14:textId="615AC09C">
            <w:pPr>
              <w:pStyle w:val="Normal"/>
            </w:pPr>
            <w:r w:rsidR="71E76FD8">
              <w:rPr/>
              <w:t>Active Ingredient</w:t>
            </w:r>
          </w:p>
        </w:tc>
        <w:tc>
          <w:tcPr>
            <w:tcW w:w="1337" w:type="dxa"/>
            <w:tcMar/>
          </w:tcPr>
          <w:p w:rsidR="71E76FD8" w:rsidP="4340FBE0" w:rsidRDefault="71E76FD8" w14:paraId="40FC549C" w14:textId="55CC5588">
            <w:pPr>
              <w:pStyle w:val="Normal"/>
            </w:pPr>
            <w:r w:rsidR="71E76FD8">
              <w:rPr/>
              <w:t>Dosage Calculations</w:t>
            </w:r>
          </w:p>
        </w:tc>
        <w:tc>
          <w:tcPr>
            <w:tcW w:w="1337" w:type="dxa"/>
            <w:tcMar/>
          </w:tcPr>
          <w:p w:rsidR="71E76FD8" w:rsidP="4340FBE0" w:rsidRDefault="71E76FD8" w14:paraId="0FFF0BCC" w14:textId="1E55E6E4">
            <w:pPr>
              <w:pStyle w:val="Normal"/>
            </w:pPr>
            <w:r w:rsidR="71E76FD8">
              <w:rPr/>
              <w:t>Route of administration</w:t>
            </w:r>
          </w:p>
        </w:tc>
        <w:tc>
          <w:tcPr>
            <w:tcW w:w="1337" w:type="dxa"/>
            <w:tcMar/>
          </w:tcPr>
          <w:p w:rsidR="71E76FD8" w:rsidP="4340FBE0" w:rsidRDefault="71E76FD8" w14:paraId="544AC63F" w14:textId="5B9946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E76FD8">
              <w:rPr/>
              <w:t>Withdrawal time</w:t>
            </w:r>
          </w:p>
        </w:tc>
        <w:tc>
          <w:tcPr>
            <w:tcW w:w="2430" w:type="dxa"/>
            <w:tcMar/>
          </w:tcPr>
          <w:p w:rsidR="71E76FD8" w:rsidP="4340FBE0" w:rsidRDefault="71E76FD8" w14:paraId="39D728F1" w14:textId="68D2AEB5">
            <w:pPr>
              <w:pStyle w:val="Normal"/>
              <w:spacing w:line="259" w:lineRule="auto"/>
              <w:jc w:val="left"/>
            </w:pPr>
            <w:r w:rsidR="71E76FD8">
              <w:rPr/>
              <w:t>Usage</w:t>
            </w:r>
          </w:p>
        </w:tc>
      </w:tr>
      <w:tr w:rsidR="4340FBE0" w:rsidTr="4340FBE0" w14:paraId="71D5533A">
        <w:tc>
          <w:tcPr>
            <w:tcW w:w="1337" w:type="dxa"/>
            <w:tcMar/>
          </w:tcPr>
          <w:p w:rsidR="71E76FD8" w:rsidP="4340FBE0" w:rsidRDefault="71E76FD8" w14:paraId="68927F23" w14:textId="0514F710">
            <w:pPr>
              <w:pStyle w:val="Normal"/>
              <w:rPr>
                <w:b w:val="1"/>
                <w:bCs w:val="1"/>
                <w:i w:val="0"/>
                <w:iCs w:val="0"/>
                <w:u w:val="single"/>
              </w:rPr>
            </w:pPr>
            <w:proofErr w:type="spellStart"/>
            <w:r w:rsidRPr="4340FBE0" w:rsidR="71E76FD8">
              <w:rPr>
                <w:b w:val="1"/>
                <w:bCs w:val="1"/>
                <w:i w:val="0"/>
                <w:iCs w:val="0"/>
                <w:u w:val="single"/>
              </w:rPr>
              <w:t>Penstrep</w:t>
            </w:r>
            <w:proofErr w:type="spellEnd"/>
            <w:r w:rsidRPr="4340FBE0" w:rsidR="71E76FD8">
              <w:rPr>
                <w:b w:val="1"/>
                <w:bCs w:val="1"/>
                <w:i w:val="0"/>
                <w:iCs w:val="0"/>
              </w:rPr>
              <w:t xml:space="preserve"> </w:t>
            </w:r>
          </w:p>
          <w:p w:rsidR="6AEE12BC" w:rsidP="4340FBE0" w:rsidRDefault="6AEE12BC" w14:paraId="64C74DE9" w14:textId="28F5CD33">
            <w:pPr>
              <w:pStyle w:val="Normal"/>
              <w:rPr>
                <w:b w:val="1"/>
                <w:bCs w:val="1"/>
                <w:i w:val="0"/>
                <w:iCs w:val="0"/>
              </w:rPr>
            </w:pPr>
            <w:r w:rsidRPr="4340FBE0" w:rsidR="6AEE12BC">
              <w:rPr>
                <w:b w:val="1"/>
                <w:bCs w:val="1"/>
                <w:i w:val="0"/>
                <w:iCs w:val="0"/>
              </w:rPr>
              <w:t>(</w:t>
            </w:r>
            <w:proofErr w:type="spellStart"/>
            <w:r w:rsidRPr="4340FBE0" w:rsidR="6AEE12BC">
              <w:rPr>
                <w:b w:val="1"/>
                <w:bCs w:val="1"/>
                <w:i w:val="0"/>
                <w:iCs w:val="0"/>
              </w:rPr>
              <w:t>Combikel</w:t>
            </w:r>
            <w:proofErr w:type="spellEnd"/>
            <w:r w:rsidRPr="4340FBE0" w:rsidR="6AEE12BC">
              <w:rPr>
                <w:b w:val="1"/>
                <w:bCs w:val="1"/>
                <w:i w:val="0"/>
                <w:iCs w:val="0"/>
              </w:rPr>
              <w:t xml:space="preserve"> 40 L.A.)</w:t>
            </w:r>
          </w:p>
        </w:tc>
        <w:tc>
          <w:tcPr>
            <w:tcW w:w="1337" w:type="dxa"/>
            <w:tcMar/>
          </w:tcPr>
          <w:p w:rsidR="71E76FD8" w:rsidP="4340FBE0" w:rsidRDefault="71E76FD8" w14:paraId="65F5B3AB" w14:textId="6C37BC40">
            <w:pPr>
              <w:pStyle w:val="Normal"/>
            </w:pPr>
            <w:r w:rsidR="71E76FD8">
              <w:rPr/>
              <w:t>Penicillin-Streptomycin</w:t>
            </w:r>
          </w:p>
        </w:tc>
        <w:tc>
          <w:tcPr>
            <w:tcW w:w="1337" w:type="dxa"/>
            <w:tcMar/>
          </w:tcPr>
          <w:p w:rsidR="71E76FD8" w:rsidP="4340FBE0" w:rsidRDefault="71E76FD8" w14:paraId="766A7202" w14:textId="16BAA122">
            <w:pPr>
              <w:pStyle w:val="Normal"/>
            </w:pPr>
            <w:r w:rsidR="71E76FD8">
              <w:rPr/>
              <w:t>-</w:t>
            </w:r>
            <w:r w:rsidRPr="4340FBE0" w:rsidR="71E76FD8">
              <w:rPr>
                <w:u w:val="single"/>
              </w:rPr>
              <w:t>Bottle concentration:</w:t>
            </w:r>
            <w:r w:rsidR="71E76FD8">
              <w:rPr/>
              <w:t xml:space="preserve"> </w:t>
            </w:r>
            <w:r w:rsidRPr="4340FBE0" w:rsidR="71E76FD8">
              <w:rPr>
                <w:b w:val="1"/>
                <w:bCs w:val="1"/>
              </w:rPr>
              <w:t>200,000iu/ml</w:t>
            </w:r>
          </w:p>
          <w:p w:rsidR="4340FBE0" w:rsidP="4340FBE0" w:rsidRDefault="4340FBE0" w14:paraId="77BAEF55" w14:textId="100D006E">
            <w:pPr>
              <w:pStyle w:val="Normal"/>
            </w:pPr>
          </w:p>
          <w:p w:rsidR="71E76FD8" w:rsidP="4340FBE0" w:rsidRDefault="71E76FD8" w14:paraId="65CB4B3A" w14:textId="11FD11C9">
            <w:pPr>
              <w:pStyle w:val="Normal"/>
            </w:pPr>
            <w:r w:rsidR="71E76FD8">
              <w:rPr/>
              <w:t>-</w:t>
            </w:r>
            <w:r w:rsidRPr="4340FBE0" w:rsidR="71E76FD8">
              <w:rPr>
                <w:u w:val="single"/>
              </w:rPr>
              <w:t>Dose needed:</w:t>
            </w:r>
          </w:p>
          <w:p w:rsidR="71E76FD8" w:rsidP="4340FBE0" w:rsidRDefault="71E76FD8" w14:paraId="7E8097D9" w14:textId="511B60B0">
            <w:pPr>
              <w:pStyle w:val="Normal"/>
              <w:rPr>
                <w:b w:val="1"/>
                <w:bCs w:val="1"/>
              </w:rPr>
            </w:pPr>
            <w:r w:rsidRPr="4340FBE0" w:rsidR="71E76FD8">
              <w:rPr>
                <w:b w:val="1"/>
                <w:bCs w:val="1"/>
              </w:rPr>
              <w:t>20,000iu/kg</w:t>
            </w:r>
          </w:p>
          <w:p w:rsidR="4340FBE0" w:rsidP="4340FBE0" w:rsidRDefault="4340FBE0" w14:paraId="6DC4B660" w14:textId="3F1F6D5B">
            <w:pPr>
              <w:pStyle w:val="Normal"/>
            </w:pPr>
          </w:p>
          <w:p w:rsidR="71E76FD8" w:rsidP="4340FBE0" w:rsidRDefault="71E76FD8" w14:paraId="4A0484F7" w14:textId="056E293C">
            <w:pPr>
              <w:pStyle w:val="Normal"/>
            </w:pPr>
            <w:r w:rsidR="71E76FD8">
              <w:rPr/>
              <w:t>-</w:t>
            </w:r>
            <w:r w:rsidRPr="4340FBE0" w:rsidR="71E76FD8">
              <w:rPr>
                <w:u w:val="single"/>
              </w:rPr>
              <w:t>Weight of animal:</w:t>
            </w:r>
          </w:p>
          <w:p w:rsidR="71E76FD8" w:rsidP="4340FBE0" w:rsidRDefault="71E76FD8" w14:paraId="73BDAA67" w14:textId="386F1266">
            <w:pPr>
              <w:pStyle w:val="Normal"/>
            </w:pPr>
            <w:r w:rsidR="71E76FD8">
              <w:rPr/>
              <w:t xml:space="preserve">Approx. </w:t>
            </w:r>
            <w:r w:rsidRPr="4340FBE0" w:rsidR="71E76FD8">
              <w:rPr>
                <w:b w:val="1"/>
                <w:bCs w:val="1"/>
              </w:rPr>
              <w:t>100kg</w:t>
            </w:r>
          </w:p>
          <w:p w:rsidR="4340FBE0" w:rsidP="4340FBE0" w:rsidRDefault="4340FBE0" w14:paraId="6D236393" w14:textId="66BBDBC9">
            <w:pPr>
              <w:pStyle w:val="Normal"/>
            </w:pPr>
          </w:p>
          <w:p w:rsidR="759655B7" w:rsidP="4340FBE0" w:rsidRDefault="759655B7" w14:paraId="5E7E928E" w14:textId="39270A14">
            <w:pPr>
              <w:pStyle w:val="Normal"/>
            </w:pPr>
            <w:r w:rsidRPr="4340FBE0" w:rsidR="759655B7">
              <w:rPr>
                <w:u w:val="single"/>
              </w:rPr>
              <w:t>Dosage used</w:t>
            </w:r>
            <w:r w:rsidR="759655B7">
              <w:rPr/>
              <w:t xml:space="preserve">: </w:t>
            </w:r>
            <w:r w:rsidRPr="4340FBE0" w:rsidR="759655B7">
              <w:rPr>
                <w:b w:val="1"/>
                <w:bCs w:val="1"/>
              </w:rPr>
              <w:t>20,000 X 100 divided by 200,000</w:t>
            </w:r>
            <w:r w:rsidR="759655B7">
              <w:rPr/>
              <w:t xml:space="preserve"> = </w:t>
            </w:r>
            <w:r w:rsidRPr="4340FBE0" w:rsidR="759655B7">
              <w:rPr>
                <w:b w:val="1"/>
                <w:bCs w:val="1"/>
              </w:rPr>
              <w:t>10mls</w:t>
            </w:r>
          </w:p>
          <w:p w:rsidR="4340FBE0" w:rsidP="4340FBE0" w:rsidRDefault="4340FBE0" w14:paraId="4EFD95A0" w14:textId="677D2EEE">
            <w:pPr>
              <w:pStyle w:val="Normal"/>
            </w:pPr>
          </w:p>
        </w:tc>
        <w:tc>
          <w:tcPr>
            <w:tcW w:w="1337" w:type="dxa"/>
            <w:tcMar/>
          </w:tcPr>
          <w:p w:rsidR="71E76FD8" w:rsidP="4340FBE0" w:rsidRDefault="71E76FD8" w14:paraId="450BC2DC" w14:textId="101CED11">
            <w:pPr>
              <w:pStyle w:val="Normal"/>
            </w:pPr>
            <w:r w:rsidR="71E76FD8">
              <w:rPr/>
              <w:t>IM</w:t>
            </w:r>
          </w:p>
        </w:tc>
        <w:tc>
          <w:tcPr>
            <w:tcW w:w="1337" w:type="dxa"/>
            <w:tcMar/>
          </w:tcPr>
          <w:p w:rsidR="08D450F8" w:rsidP="4340FBE0" w:rsidRDefault="08D450F8" w14:paraId="54CAFA87" w14:textId="53FA74DC">
            <w:pPr>
              <w:pStyle w:val="Normal"/>
            </w:pPr>
            <w:r w:rsidR="08D450F8">
              <w:rPr/>
              <w:t xml:space="preserve">Milk- </w:t>
            </w:r>
            <w:r w:rsidR="591114D0">
              <w:rPr/>
              <w:t>10 days</w:t>
            </w:r>
          </w:p>
          <w:p w:rsidR="591114D0" w:rsidP="4340FBE0" w:rsidRDefault="591114D0" w14:paraId="180B9D02" w14:textId="10101BA4">
            <w:pPr>
              <w:pStyle w:val="Normal"/>
            </w:pPr>
            <w:r w:rsidR="591114D0">
              <w:rPr/>
              <w:t>Meat- 30 days</w:t>
            </w:r>
          </w:p>
        </w:tc>
        <w:tc>
          <w:tcPr>
            <w:tcW w:w="2430" w:type="dxa"/>
            <w:tcMar/>
          </w:tcPr>
          <w:p w:rsidR="71E76FD8" w:rsidP="4340FBE0" w:rsidRDefault="71E76FD8" w14:paraId="0A1825F4" w14:textId="1A7A30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E76FD8">
              <w:rPr/>
              <w:t>This is an antibiotic that was administered to the calf that was dehorned as we caused an open wound.</w:t>
            </w:r>
          </w:p>
          <w:p w:rsidR="71E76FD8" w:rsidP="4340FBE0" w:rsidRDefault="71E76FD8" w14:paraId="01BE51D4" w14:textId="7C521D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E76FD8">
              <w:rPr/>
              <w:t xml:space="preserve">The reason this is given Pre surgically is to allow time for the drug to reach </w:t>
            </w:r>
            <w:proofErr w:type="gramStart"/>
            <w:r w:rsidR="71E76FD8">
              <w:rPr/>
              <w:t>it’s</w:t>
            </w:r>
            <w:proofErr w:type="gramEnd"/>
            <w:r w:rsidR="71E76FD8">
              <w:rPr/>
              <w:t xml:space="preserve"> target site</w:t>
            </w:r>
            <w:r w:rsidR="0DA58FB0">
              <w:rPr/>
              <w:t xml:space="preserve"> which would be difficult post op due to </w:t>
            </w:r>
            <w:r w:rsidR="0DA58FB0">
              <w:rPr/>
              <w:t>haemorrhaging</w:t>
            </w:r>
            <w:r w:rsidR="1D4689BE">
              <w:rPr/>
              <w:t>.</w:t>
            </w:r>
          </w:p>
        </w:tc>
      </w:tr>
    </w:tbl>
    <w:p w:rsidR="4340FBE0" w:rsidP="4340FBE0" w:rsidRDefault="4340FBE0" w14:paraId="5A07033A" w14:textId="2060DB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FA2664"/>
  <w15:docId w15:val="{6c565b85-8d47-4b28-8dc8-765b6281a28b}"/>
  <w:rsids>
    <w:rsidRoot w:val="1BEBA8D7"/>
    <w:rsid w:val="0672CB95"/>
    <w:rsid w:val="08D450F8"/>
    <w:rsid w:val="090F26FC"/>
    <w:rsid w:val="0A6126A8"/>
    <w:rsid w:val="0DA58FB0"/>
    <w:rsid w:val="12E06FF7"/>
    <w:rsid w:val="1342EFF9"/>
    <w:rsid w:val="1989CD9E"/>
    <w:rsid w:val="1A746DA0"/>
    <w:rsid w:val="1BEBA8D7"/>
    <w:rsid w:val="1D4689BE"/>
    <w:rsid w:val="263F38AC"/>
    <w:rsid w:val="2E5FF20D"/>
    <w:rsid w:val="2EF425A8"/>
    <w:rsid w:val="319A68CA"/>
    <w:rsid w:val="32D4600B"/>
    <w:rsid w:val="33647B26"/>
    <w:rsid w:val="3F7CF356"/>
    <w:rsid w:val="420ADC4C"/>
    <w:rsid w:val="4340FBE0"/>
    <w:rsid w:val="4555AF00"/>
    <w:rsid w:val="45B2C43C"/>
    <w:rsid w:val="463BD420"/>
    <w:rsid w:val="51B4FECF"/>
    <w:rsid w:val="52BE2F3A"/>
    <w:rsid w:val="53746FB1"/>
    <w:rsid w:val="552FDFCB"/>
    <w:rsid w:val="591114D0"/>
    <w:rsid w:val="5C8F2599"/>
    <w:rsid w:val="6AEE12BC"/>
    <w:rsid w:val="70D79D84"/>
    <w:rsid w:val="71E76FD8"/>
    <w:rsid w:val="759655B7"/>
    <w:rsid w:val="7A653F43"/>
    <w:rsid w:val="7ADE1350"/>
    <w:rsid w:val="7DB75313"/>
    <w:rsid w:val="7F9F13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2019-09-14T19:47:14.2782145Z</dcterms:created>
  <dcterms:modified xsi:type="dcterms:W3CDTF">2019-09-14T20:08:10.6913117Z</dcterms:modified>
  <dc:creator>ryley.vernon</dc:creator>
  <lastModifiedBy>ryley.vernon</lastModifiedBy>
</coreProperties>
</file>