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510C8" w14:textId="1550E9EE" w:rsidR="00A559CE" w:rsidRDefault="001B44A5">
      <w:pPr>
        <w:rPr>
          <w:rFonts w:ascii="Times New Roman" w:hAnsi="Times New Roman" w:cs="Times New Roman"/>
          <w:b/>
          <w:bCs/>
          <w:sz w:val="36"/>
          <w:szCs w:val="36"/>
          <w:lang w:val="en-US"/>
        </w:rPr>
      </w:pPr>
      <w:r w:rsidRPr="001B44A5">
        <w:rPr>
          <w:rFonts w:ascii="Times New Roman" w:hAnsi="Times New Roman" w:cs="Times New Roman"/>
          <w:b/>
          <w:bCs/>
          <w:sz w:val="36"/>
          <w:szCs w:val="36"/>
          <w:lang w:val="en-US"/>
        </w:rPr>
        <w:t>CORNUAL NERVE BLOCK</w:t>
      </w:r>
      <w:r>
        <w:rPr>
          <w:rFonts w:ascii="Times New Roman" w:hAnsi="Times New Roman" w:cs="Times New Roman"/>
          <w:b/>
          <w:bCs/>
          <w:sz w:val="36"/>
          <w:szCs w:val="36"/>
          <w:lang w:val="en-US"/>
        </w:rPr>
        <w:t xml:space="preserve"> </w:t>
      </w:r>
    </w:p>
    <w:p w14:paraId="5C2B0A94" w14:textId="063F389F" w:rsidR="00D205ED" w:rsidRPr="00D205ED" w:rsidRDefault="00D205ED">
      <w:pPr>
        <w:rPr>
          <w:rFonts w:ascii="Times New Roman" w:hAnsi="Times New Roman" w:cs="Times New Roman"/>
          <w:b/>
          <w:bCs/>
          <w:sz w:val="36"/>
          <w:szCs w:val="36"/>
          <w:u w:val="single"/>
          <w:lang w:val="en-US"/>
        </w:rPr>
      </w:pPr>
      <w:r w:rsidRPr="00D205ED">
        <w:rPr>
          <w:rFonts w:ascii="Times New Roman" w:hAnsi="Times New Roman" w:cs="Times New Roman"/>
          <w:b/>
          <w:bCs/>
          <w:sz w:val="36"/>
          <w:szCs w:val="36"/>
          <w:u w:val="single"/>
          <w:lang w:val="en-US"/>
        </w:rPr>
        <w:t>Cattle:</w:t>
      </w:r>
    </w:p>
    <w:p w14:paraId="1017F16B" w14:textId="4C96A346" w:rsidR="001B44A5" w:rsidRPr="001B44A5" w:rsidRDefault="001B44A5">
      <w:pPr>
        <w:rPr>
          <w:rFonts w:ascii="Times New Roman" w:hAnsi="Times New Roman" w:cs="Times New Roman"/>
          <w:b/>
          <w:bCs/>
          <w:sz w:val="36"/>
          <w:szCs w:val="36"/>
          <w:lang w:val="en-US"/>
        </w:rPr>
      </w:pPr>
      <w:r>
        <w:rPr>
          <w:rFonts w:ascii="Times New Roman" w:hAnsi="Times New Roman" w:cs="Times New Roman"/>
          <w:b/>
          <w:bCs/>
          <w:sz w:val="36"/>
          <w:szCs w:val="36"/>
          <w:lang w:val="en-US"/>
        </w:rPr>
        <w:t>Restraint:</w:t>
      </w:r>
    </w:p>
    <w:p w14:paraId="480A92A5" w14:textId="77777777" w:rsidR="001B44A5" w:rsidRPr="001B44A5" w:rsidRDefault="001B44A5" w:rsidP="001B44A5">
      <w:pPr>
        <w:numPr>
          <w:ilvl w:val="0"/>
          <w:numId w:val="1"/>
        </w:numPr>
        <w:shd w:val="clear" w:color="auto" w:fill="FFFFFF"/>
        <w:spacing w:before="100" w:beforeAutospacing="1" w:after="100" w:afterAutospacing="1" w:line="240" w:lineRule="auto"/>
        <w:ind w:left="288"/>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Good handling facilities are required. An experienced holder for disbudding calves with the animal ideally in a confined space enables the block and procedure to be performed swiftly and effectively.</w:t>
      </w:r>
    </w:p>
    <w:p w14:paraId="58A88F8B" w14:textId="4A028893" w:rsidR="001B44A5" w:rsidRPr="001B44A5" w:rsidRDefault="001B44A5" w:rsidP="001B44A5">
      <w:pPr>
        <w:numPr>
          <w:ilvl w:val="0"/>
          <w:numId w:val="1"/>
        </w:numPr>
        <w:shd w:val="clear" w:color="auto" w:fill="FFFFFF"/>
        <w:spacing w:before="100" w:beforeAutospacing="1" w:after="100" w:afterAutospacing="1" w:line="240" w:lineRule="auto"/>
        <w:ind w:left="288"/>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Larger calves and cattle should be restrained in a crush with a halter on and the head tied up for the local block to be performed.</w:t>
      </w:r>
    </w:p>
    <w:p w14:paraId="00B1307D" w14:textId="77777777" w:rsidR="001B44A5" w:rsidRDefault="001B44A5" w:rsidP="001B44A5">
      <w:pPr>
        <w:shd w:val="clear" w:color="auto" w:fill="FFFFFF"/>
        <w:spacing w:before="100" w:beforeAutospacing="1" w:after="100" w:afterAutospacing="1" w:line="240" w:lineRule="auto"/>
        <w:ind w:left="-72"/>
        <w:rPr>
          <w:rFonts w:ascii="Times New Roman" w:eastAsia="Times New Roman" w:hAnsi="Times New Roman" w:cs="Times New Roman"/>
          <w:b/>
          <w:bCs/>
          <w:sz w:val="36"/>
          <w:szCs w:val="36"/>
          <w:lang w:eastAsia="en-TT"/>
        </w:rPr>
      </w:pPr>
      <w:r w:rsidRPr="001B44A5">
        <w:rPr>
          <w:rFonts w:ascii="Times New Roman" w:eastAsia="Times New Roman" w:hAnsi="Times New Roman" w:cs="Times New Roman"/>
          <w:b/>
          <w:bCs/>
          <w:sz w:val="36"/>
          <w:szCs w:val="36"/>
          <w:lang w:eastAsia="en-TT"/>
        </w:rPr>
        <w:t>Procedure:</w:t>
      </w:r>
    </w:p>
    <w:p w14:paraId="5597ABE6" w14:textId="5D898B48" w:rsidR="001B44A5" w:rsidRPr="001B44A5" w:rsidRDefault="001B44A5" w:rsidP="001B44A5">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bCs/>
          <w:sz w:val="36"/>
          <w:szCs w:val="36"/>
          <w:lang w:eastAsia="en-TT"/>
        </w:rPr>
      </w:pPr>
      <w:r w:rsidRPr="001B44A5">
        <w:rPr>
          <w:rFonts w:ascii="Times New Roman" w:eastAsia="Times New Roman" w:hAnsi="Times New Roman" w:cs="Times New Roman"/>
          <w:sz w:val="24"/>
          <w:szCs w:val="24"/>
          <w:lang w:eastAsia="en-TT"/>
        </w:rPr>
        <w:t xml:space="preserve">Injection site is beneath the rostral third of the temporal </w:t>
      </w:r>
      <w:proofErr w:type="gramStart"/>
      <w:r w:rsidRPr="001B44A5">
        <w:rPr>
          <w:rFonts w:ascii="Times New Roman" w:eastAsia="Times New Roman" w:hAnsi="Times New Roman" w:cs="Times New Roman"/>
          <w:sz w:val="24"/>
          <w:szCs w:val="24"/>
          <w:lang w:eastAsia="en-TT"/>
        </w:rPr>
        <w:t>ridge .</w:t>
      </w:r>
      <w:proofErr w:type="gramEnd"/>
    </w:p>
    <w:p w14:paraId="36AA7FAE" w14:textId="77777777" w:rsidR="001B44A5" w:rsidRPr="001B44A5" w:rsidRDefault="001B44A5" w:rsidP="001B44A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Needle (18 to 20G gauge, 1.5-2.5cm) is inserted to approximately 1.0cm in depth, just below the temporal ridge, behind the lateral canthus of eye.</w:t>
      </w:r>
    </w:p>
    <w:p w14:paraId="45F109FB" w14:textId="77777777" w:rsidR="001B44A5" w:rsidRPr="001B44A5" w:rsidRDefault="001B44A5" w:rsidP="001B44A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 xml:space="preserve">5 ml of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solution should be injected.</w:t>
      </w:r>
    </w:p>
    <w:p w14:paraId="4B18BEDF" w14:textId="77777777" w:rsidR="001B44A5" w:rsidRPr="001B44A5" w:rsidRDefault="001B44A5" w:rsidP="001B44A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 xml:space="preserve">If the needle is inserted too deeply the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will be deposited into the temporal muscle and the block will not be effective.</w:t>
      </w:r>
    </w:p>
    <w:p w14:paraId="0F5F3EF1" w14:textId="77777777" w:rsidR="001B44A5" w:rsidRPr="001B44A5" w:rsidRDefault="001B44A5" w:rsidP="001B44A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 xml:space="preserve">For dehorning in large calves and adult cattle, a second deposition of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should be performed. A further 5ml of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should be injected 1cm behind the first to ensure good/more complete block of the cornual nerve. Adult cattle with large horns may require a third deposition of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to desensitize the cutaneous branches of the first two cervical nerves…so for these animals a cornual block is performed with some local infiltration of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around the horn base.</w:t>
      </w:r>
    </w:p>
    <w:p w14:paraId="53FE536E" w14:textId="7E2EB573" w:rsidR="001B44A5" w:rsidRPr="001B44A5" w:rsidRDefault="001B44A5" w:rsidP="001B44A5">
      <w:pPr>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 xml:space="preserve">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can be deposited in the groove on the upper bony orbital rim (</w:t>
      </w:r>
      <w:proofErr w:type="spellStart"/>
      <w:r w:rsidRPr="001B44A5">
        <w:rPr>
          <w:rFonts w:ascii="Times New Roman" w:eastAsia="Times New Roman" w:hAnsi="Times New Roman" w:cs="Times New Roman"/>
          <w:sz w:val="24"/>
          <w:szCs w:val="24"/>
          <w:lang w:eastAsia="en-TT"/>
        </w:rPr>
        <w:t>dorsolaterally</w:t>
      </w:r>
      <w:proofErr w:type="spellEnd"/>
      <w:r w:rsidRPr="001B44A5">
        <w:rPr>
          <w:rFonts w:ascii="Times New Roman" w:eastAsia="Times New Roman" w:hAnsi="Times New Roman" w:cs="Times New Roman"/>
          <w:sz w:val="24"/>
          <w:szCs w:val="24"/>
          <w:lang w:eastAsia="en-TT"/>
        </w:rPr>
        <w:t xml:space="preserve"> to the medial canthus), to block the cornual branch of the </w:t>
      </w:r>
      <w:proofErr w:type="spellStart"/>
      <w:r w:rsidRPr="001B44A5">
        <w:rPr>
          <w:rFonts w:ascii="Times New Roman" w:eastAsia="Times New Roman" w:hAnsi="Times New Roman" w:cs="Times New Roman"/>
          <w:sz w:val="24"/>
          <w:szCs w:val="24"/>
          <w:lang w:eastAsia="en-TT"/>
        </w:rPr>
        <w:t>infratrochlear</w:t>
      </w:r>
      <w:proofErr w:type="spellEnd"/>
      <w:r w:rsidRPr="001B44A5">
        <w:rPr>
          <w:rFonts w:ascii="Times New Roman" w:eastAsia="Times New Roman" w:hAnsi="Times New Roman" w:cs="Times New Roman"/>
          <w:sz w:val="24"/>
          <w:szCs w:val="24"/>
          <w:lang w:eastAsia="en-TT"/>
        </w:rPr>
        <w:t xml:space="preserve"> nerve; and midway along the upper bony orbital rim to block the frontal nerve.</w:t>
      </w:r>
      <w:r>
        <w:rPr>
          <w:rFonts w:ascii="Times New Roman" w:eastAsia="Times New Roman" w:hAnsi="Times New Roman" w:cs="Times New Roman"/>
          <w:sz w:val="24"/>
          <w:szCs w:val="24"/>
          <w:lang w:eastAsia="en-TT"/>
        </w:rPr>
        <w:t xml:space="preserve"> (Done in goats)</w:t>
      </w:r>
    </w:p>
    <w:p w14:paraId="5ED37F6C" w14:textId="77777777" w:rsidR="001B44A5" w:rsidRPr="001B44A5" w:rsidRDefault="001B44A5" w:rsidP="001B44A5">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sidRPr="001B44A5">
        <w:rPr>
          <w:rFonts w:ascii="Times New Roman" w:eastAsia="Times New Roman" w:hAnsi="Times New Roman" w:cs="Times New Roman"/>
          <w:sz w:val="24"/>
          <w:szCs w:val="24"/>
          <w:lang w:eastAsia="en-TT"/>
        </w:rPr>
        <w:t xml:space="preserve">Loss of sensation develops in 5–15 minutes and lasts 30 mins-2 hours depending what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Times New Roman" w:eastAsia="Times New Roman" w:hAnsi="Times New Roman" w:cs="Times New Roman"/>
          <w:sz w:val="24"/>
          <w:szCs w:val="24"/>
          <w:lang w:eastAsia="en-TT"/>
        </w:rPr>
        <w:t xml:space="preserve"> agent is used. Loss of sensation can be tested by pricking the skin all around the base of the horn.</w:t>
      </w:r>
    </w:p>
    <w:p w14:paraId="4B62F66C" w14:textId="60F3F39D" w:rsidR="001B44A5" w:rsidRDefault="001B44A5" w:rsidP="001B44A5">
      <w:pPr>
        <w:numPr>
          <w:ilvl w:val="0"/>
          <w:numId w:val="3"/>
        </w:numPr>
        <w:shd w:val="clear" w:color="auto" w:fill="FFFFFF"/>
        <w:spacing w:before="100" w:beforeAutospacing="1" w:after="100" w:afterAutospacing="1" w:line="240" w:lineRule="auto"/>
        <w:rPr>
          <w:rFonts w:ascii="Arial" w:eastAsia="Times New Roman" w:hAnsi="Arial" w:cs="Arial"/>
          <w:sz w:val="24"/>
          <w:szCs w:val="24"/>
          <w:lang w:eastAsia="en-TT"/>
        </w:rPr>
      </w:pPr>
      <w:r w:rsidRPr="001B44A5">
        <w:rPr>
          <w:rFonts w:ascii="Times New Roman" w:eastAsia="Times New Roman" w:hAnsi="Times New Roman" w:cs="Times New Roman"/>
          <w:sz w:val="24"/>
          <w:szCs w:val="24"/>
          <w:lang w:eastAsia="en-TT"/>
        </w:rPr>
        <w:t xml:space="preserve">5 minutes to perform and then a further 5-10 minutes to allow local </w:t>
      </w:r>
      <w:proofErr w:type="spellStart"/>
      <w:r w:rsidRPr="001B44A5">
        <w:rPr>
          <w:rFonts w:ascii="Times New Roman" w:eastAsia="Times New Roman" w:hAnsi="Times New Roman" w:cs="Times New Roman"/>
          <w:sz w:val="24"/>
          <w:szCs w:val="24"/>
          <w:lang w:eastAsia="en-TT"/>
        </w:rPr>
        <w:t>anesthetic</w:t>
      </w:r>
      <w:proofErr w:type="spellEnd"/>
      <w:r w:rsidRPr="001B44A5">
        <w:rPr>
          <w:rFonts w:ascii="Arial" w:eastAsia="Times New Roman" w:hAnsi="Arial" w:cs="Arial"/>
          <w:sz w:val="24"/>
          <w:szCs w:val="24"/>
          <w:lang w:eastAsia="en-TT"/>
        </w:rPr>
        <w:t>.</w:t>
      </w:r>
    </w:p>
    <w:p w14:paraId="29074491" w14:textId="00F1CD5D" w:rsidR="001B44A5" w:rsidRPr="00D205ED" w:rsidRDefault="00D205ED" w:rsidP="001B44A5">
      <w:pPr>
        <w:shd w:val="clear" w:color="auto" w:fill="FFFFFF"/>
        <w:spacing w:before="100" w:beforeAutospacing="1" w:after="100" w:afterAutospacing="1" w:line="240" w:lineRule="auto"/>
        <w:ind w:left="360"/>
        <w:rPr>
          <w:rFonts w:ascii="Times New Roman" w:eastAsia="Times New Roman" w:hAnsi="Times New Roman" w:cs="Times New Roman"/>
          <w:b/>
          <w:bCs/>
          <w:sz w:val="36"/>
          <w:szCs w:val="36"/>
          <w:u w:val="single"/>
          <w:lang w:eastAsia="en-TT"/>
        </w:rPr>
      </w:pPr>
      <w:r w:rsidRPr="00D205ED">
        <w:rPr>
          <w:rFonts w:ascii="Times New Roman" w:eastAsia="Times New Roman" w:hAnsi="Times New Roman" w:cs="Times New Roman"/>
          <w:b/>
          <w:bCs/>
          <w:sz w:val="36"/>
          <w:szCs w:val="36"/>
          <w:u w:val="single"/>
          <w:lang w:eastAsia="en-TT"/>
        </w:rPr>
        <w:t>Goats:</w:t>
      </w:r>
    </w:p>
    <w:p w14:paraId="5760245A" w14:textId="6675C62C" w:rsidR="00D205ED" w:rsidRPr="00D205ED" w:rsidRDefault="00D205ED" w:rsidP="001B44A5">
      <w:pPr>
        <w:shd w:val="clear" w:color="auto" w:fill="FFFFFF"/>
        <w:spacing w:before="100" w:beforeAutospacing="1" w:after="100" w:afterAutospacing="1" w:line="240" w:lineRule="auto"/>
        <w:ind w:left="360"/>
        <w:rPr>
          <w:rFonts w:ascii="Times New Roman" w:eastAsia="Times New Roman" w:hAnsi="Times New Roman" w:cs="Times New Roman"/>
          <w:b/>
          <w:bCs/>
          <w:sz w:val="36"/>
          <w:szCs w:val="36"/>
          <w:lang w:eastAsia="en-TT"/>
        </w:rPr>
      </w:pPr>
      <w:r>
        <w:rPr>
          <w:rFonts w:ascii="Times New Roman" w:eastAsia="Times New Roman" w:hAnsi="Times New Roman" w:cs="Times New Roman"/>
          <w:b/>
          <w:bCs/>
          <w:sz w:val="36"/>
          <w:szCs w:val="36"/>
          <w:lang w:eastAsia="en-TT"/>
        </w:rPr>
        <w:t>N</w:t>
      </w:r>
      <w:bookmarkStart w:id="0" w:name="_GoBack"/>
      <w:bookmarkEnd w:id="0"/>
      <w:r w:rsidRPr="00D205ED">
        <w:rPr>
          <w:rFonts w:ascii="Times New Roman" w:eastAsia="Times New Roman" w:hAnsi="Times New Roman" w:cs="Times New Roman"/>
          <w:b/>
          <w:bCs/>
          <w:sz w:val="36"/>
          <w:szCs w:val="36"/>
          <w:lang w:eastAsia="en-TT"/>
        </w:rPr>
        <w:t>erve block</w:t>
      </w:r>
    </w:p>
    <w:p w14:paraId="34B95C66" w14:textId="136FBE0E" w:rsidR="00D205ED" w:rsidRDefault="00D205ED" w:rsidP="001B44A5">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t xml:space="preserve">Because of anatomical differences, the cornual nerve block in goats require at least two injection sites per horn versus the </w:t>
      </w:r>
      <w:proofErr w:type="gramStart"/>
      <w:r>
        <w:rPr>
          <w:rFonts w:ascii="Times New Roman" w:eastAsia="Times New Roman" w:hAnsi="Times New Roman" w:cs="Times New Roman"/>
          <w:sz w:val="24"/>
          <w:szCs w:val="24"/>
          <w:lang w:eastAsia="en-TT"/>
        </w:rPr>
        <w:t>aforementioned in</w:t>
      </w:r>
      <w:proofErr w:type="gramEnd"/>
      <w:r>
        <w:rPr>
          <w:rFonts w:ascii="Times New Roman" w:eastAsia="Times New Roman" w:hAnsi="Times New Roman" w:cs="Times New Roman"/>
          <w:sz w:val="24"/>
          <w:szCs w:val="24"/>
          <w:lang w:eastAsia="en-TT"/>
        </w:rPr>
        <w:t xml:space="preserve"> cattle.</w:t>
      </w:r>
    </w:p>
    <w:p w14:paraId="1BC2584C" w14:textId="5EB79626" w:rsidR="00D205ED" w:rsidRDefault="00D205ED" w:rsidP="00D205ED">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t xml:space="preserve">In goats the cornual nerve is a branch of the zygomaticotemporal nerve and lies halfway between the lateral canthus of the eye and the lateral base of the horn. The horn base in goats is also heavily innervated by the cornual branches of the </w:t>
      </w:r>
      <w:proofErr w:type="spellStart"/>
      <w:r>
        <w:rPr>
          <w:rFonts w:ascii="Times New Roman" w:eastAsia="Times New Roman" w:hAnsi="Times New Roman" w:cs="Times New Roman"/>
          <w:sz w:val="24"/>
          <w:szCs w:val="24"/>
          <w:lang w:eastAsia="en-TT"/>
        </w:rPr>
        <w:t>infratrochlear</w:t>
      </w:r>
      <w:proofErr w:type="spellEnd"/>
      <w:r>
        <w:rPr>
          <w:rFonts w:ascii="Times New Roman" w:eastAsia="Times New Roman" w:hAnsi="Times New Roman" w:cs="Times New Roman"/>
          <w:sz w:val="24"/>
          <w:szCs w:val="24"/>
          <w:lang w:eastAsia="en-TT"/>
        </w:rPr>
        <w:t xml:space="preserve"> nerve which exhibits the orbit at or </w:t>
      </w:r>
      <w:proofErr w:type="gramStart"/>
      <w:r>
        <w:rPr>
          <w:rFonts w:ascii="Times New Roman" w:eastAsia="Times New Roman" w:hAnsi="Times New Roman" w:cs="Times New Roman"/>
          <w:sz w:val="24"/>
          <w:szCs w:val="24"/>
          <w:lang w:eastAsia="en-TT"/>
        </w:rPr>
        <w:t>in close proximity to</w:t>
      </w:r>
      <w:proofErr w:type="gramEnd"/>
      <w:r>
        <w:rPr>
          <w:rFonts w:ascii="Times New Roman" w:eastAsia="Times New Roman" w:hAnsi="Times New Roman" w:cs="Times New Roman"/>
          <w:sz w:val="24"/>
          <w:szCs w:val="24"/>
          <w:lang w:eastAsia="en-TT"/>
        </w:rPr>
        <w:t xml:space="preserve"> the medial canthus. Because of the </w:t>
      </w:r>
      <w:r>
        <w:rPr>
          <w:rFonts w:ascii="Times New Roman" w:eastAsia="Times New Roman" w:hAnsi="Times New Roman" w:cs="Times New Roman"/>
          <w:sz w:val="24"/>
          <w:szCs w:val="24"/>
          <w:lang w:eastAsia="en-TT"/>
        </w:rPr>
        <w:lastRenderedPageBreak/>
        <w:t>widespread branching the nerve is best blocked using a line block midway between the medial canthus of the eye and the medial horn base.</w:t>
      </w:r>
    </w:p>
    <w:p w14:paraId="440806F2" w14:textId="08BD4EC3" w:rsidR="00D205ED" w:rsidRPr="00D205ED" w:rsidRDefault="00D205ED" w:rsidP="00D205ED">
      <w:pPr>
        <w:shd w:val="clear" w:color="auto" w:fill="FFFFFF"/>
        <w:spacing w:before="100" w:beforeAutospacing="1" w:after="100" w:afterAutospacing="1" w:line="240" w:lineRule="auto"/>
        <w:ind w:left="360"/>
        <w:rPr>
          <w:rFonts w:ascii="Times New Roman" w:eastAsia="Times New Roman" w:hAnsi="Times New Roman" w:cs="Times New Roman"/>
          <w:sz w:val="24"/>
          <w:szCs w:val="24"/>
          <w:lang w:eastAsia="en-TT"/>
        </w:rPr>
      </w:pPr>
      <w:proofErr w:type="spellStart"/>
      <w:r>
        <w:rPr>
          <w:rFonts w:ascii="Times New Roman" w:eastAsia="Times New Roman" w:hAnsi="Times New Roman" w:cs="Times New Roman"/>
          <w:sz w:val="24"/>
          <w:szCs w:val="24"/>
          <w:lang w:eastAsia="en-TT"/>
        </w:rPr>
        <w:t>Alterantively</w:t>
      </w:r>
      <w:proofErr w:type="spellEnd"/>
      <w:r>
        <w:rPr>
          <w:rFonts w:ascii="Times New Roman" w:eastAsia="Times New Roman" w:hAnsi="Times New Roman" w:cs="Times New Roman"/>
          <w:sz w:val="24"/>
          <w:szCs w:val="24"/>
          <w:lang w:eastAsia="en-TT"/>
        </w:rPr>
        <w:t xml:space="preserve"> a ring block around the base of the horn may also be used for anaesthesia for dehorning</w:t>
      </w:r>
    </w:p>
    <w:p w14:paraId="5B55BE4C" w14:textId="336D36CA" w:rsidR="001B44A5" w:rsidRPr="001B44A5" w:rsidRDefault="001B44A5" w:rsidP="001B44A5">
      <w:pPr>
        <w:shd w:val="clear" w:color="auto" w:fill="FFFFFF"/>
        <w:spacing w:before="100" w:beforeAutospacing="1" w:after="100" w:afterAutospacing="1" w:line="240" w:lineRule="auto"/>
        <w:rPr>
          <w:rFonts w:ascii="Times New Roman" w:eastAsia="Times New Roman" w:hAnsi="Times New Roman" w:cs="Times New Roman"/>
          <w:sz w:val="24"/>
          <w:szCs w:val="24"/>
          <w:lang w:eastAsia="en-TT"/>
        </w:rPr>
      </w:pPr>
      <w:r>
        <w:rPr>
          <w:noProof/>
        </w:rPr>
        <w:drawing>
          <wp:inline distT="0" distB="0" distL="0" distR="0" wp14:anchorId="7FDBB3A1" wp14:editId="03F52B3C">
            <wp:extent cx="5731510" cy="4298633"/>
            <wp:effectExtent l="0" t="0" r="2540" b="6985"/>
            <wp:docPr id="7" name="Picture 7" descr="Dehorning (Cornuectomy) Disbudding. Pros and Cons of dehorning PROS PROS  Dangerous weapons Dangerous weapons Damage can done by fighting Damage can  done.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horning (Cornuectomy) Disbudding. Pros and Cons of dehorning PROS PROS  Dangerous weapons Dangerous weapons Damage can done by fighting Damage can  done. - ppt 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p w14:paraId="242A4DED" w14:textId="77777777" w:rsidR="001B44A5" w:rsidRPr="001B44A5" w:rsidRDefault="001B44A5">
      <w:pPr>
        <w:rPr>
          <w:lang w:val="en-US"/>
        </w:rPr>
      </w:pPr>
    </w:p>
    <w:sectPr w:rsidR="001B44A5" w:rsidRPr="001B4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36DD"/>
    <w:multiLevelType w:val="multilevel"/>
    <w:tmpl w:val="FE12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F64E2"/>
    <w:multiLevelType w:val="hybridMultilevel"/>
    <w:tmpl w:val="BE32FD46"/>
    <w:lvl w:ilvl="0" w:tplc="26B6A1DE">
      <w:start w:val="1"/>
      <w:numFmt w:val="decimal"/>
      <w:lvlText w:val="%1."/>
      <w:lvlJc w:val="left"/>
      <w:pPr>
        <w:ind w:left="720" w:hanging="360"/>
      </w:pPr>
      <w:rPr>
        <w:b w:val="0"/>
        <w:bCs w:val="0"/>
        <w:sz w:val="24"/>
        <w:szCs w:val="24"/>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550B5D1B"/>
    <w:multiLevelType w:val="multilevel"/>
    <w:tmpl w:val="401A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A5"/>
    <w:rsid w:val="001B44A5"/>
    <w:rsid w:val="00A559CE"/>
    <w:rsid w:val="00D205ED"/>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8C61"/>
  <w15:chartTrackingRefBased/>
  <w15:docId w15:val="{3FDB6DE9-422E-47F7-B7CE-0F0B103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raina.nowbutt</dc:creator>
  <cp:keywords/>
  <dc:description/>
  <cp:lastModifiedBy>raina.nowbutt</cp:lastModifiedBy>
  <cp:revision>1</cp:revision>
  <dcterms:created xsi:type="dcterms:W3CDTF">2020-09-27T02:31:00Z</dcterms:created>
  <dcterms:modified xsi:type="dcterms:W3CDTF">2020-09-27T03:26:00Z</dcterms:modified>
</cp:coreProperties>
</file>