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2D82" w14:textId="1BB3FD79" w:rsidR="00381D74" w:rsidRPr="0027477F" w:rsidRDefault="0027477F">
      <w:pPr>
        <w:rPr>
          <w:b/>
          <w:bCs/>
        </w:rPr>
      </w:pPr>
      <w:r w:rsidRPr="0027477F">
        <w:rPr>
          <w:b/>
          <w:bCs/>
        </w:rPr>
        <w:t xml:space="preserve">Pink </w:t>
      </w:r>
      <w:r>
        <w:rPr>
          <w:b/>
          <w:bCs/>
        </w:rPr>
        <w:t>E</w:t>
      </w:r>
      <w:r w:rsidRPr="0027477F">
        <w:rPr>
          <w:b/>
          <w:bCs/>
        </w:rPr>
        <w:t xml:space="preserve">ye/ Cherry </w:t>
      </w:r>
      <w:r>
        <w:rPr>
          <w:b/>
          <w:bCs/>
        </w:rPr>
        <w:t>E</w:t>
      </w:r>
      <w:r w:rsidRPr="0027477F">
        <w:rPr>
          <w:b/>
          <w:bCs/>
        </w:rPr>
        <w:t>ye</w:t>
      </w:r>
    </w:p>
    <w:p w14:paraId="2645F86E" w14:textId="71722CA6" w:rsidR="0027477F" w:rsidRDefault="0027477F">
      <w:r>
        <w:rPr>
          <w:noProof/>
        </w:rPr>
        <w:drawing>
          <wp:inline distT="0" distB="0" distL="0" distR="0" wp14:anchorId="763B89BD" wp14:editId="412CDEF5">
            <wp:extent cx="3828415" cy="2152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8415" cy="2152015"/>
                    </a:xfrm>
                    <a:prstGeom prst="rect">
                      <a:avLst/>
                    </a:prstGeom>
                    <a:noFill/>
                  </pic:spPr>
                </pic:pic>
              </a:graphicData>
            </a:graphic>
          </wp:inline>
        </w:drawing>
      </w:r>
    </w:p>
    <w:p w14:paraId="70E0E57D" w14:textId="411A751F" w:rsidR="00381D74" w:rsidRPr="0027477F" w:rsidRDefault="008D0222">
      <w:pPr>
        <w:rPr>
          <w:b/>
          <w:bCs/>
        </w:rPr>
      </w:pPr>
      <w:r w:rsidRPr="0027477F">
        <w:rPr>
          <w:b/>
          <w:bCs/>
        </w:rPr>
        <w:t xml:space="preserve">Signalment and </w:t>
      </w:r>
      <w:r w:rsidR="00381D74" w:rsidRPr="0027477F">
        <w:rPr>
          <w:b/>
          <w:bCs/>
        </w:rPr>
        <w:t>History:</w:t>
      </w:r>
    </w:p>
    <w:p w14:paraId="339013FF" w14:textId="064566A3" w:rsidR="00381D74" w:rsidRDefault="00381D74">
      <w:r>
        <w:t xml:space="preserve">A </w:t>
      </w:r>
      <w:r w:rsidR="008D0222">
        <w:t xml:space="preserve">380kg, 2-year-old </w:t>
      </w:r>
      <w:r>
        <w:t>Holstein cow presen</w:t>
      </w:r>
      <w:r w:rsidR="008D0222">
        <w:t>ted</w:t>
      </w:r>
      <w:r>
        <w:t xml:space="preserve"> with a tear stained face</w:t>
      </w:r>
      <w:r w:rsidR="008D0222">
        <w:t xml:space="preserve"> and purulent matted lashes of hair surrounding the eye. The animal exhibited pain when eye was exposed to sunlight and also had poor grazing habits with reduced visibility of both eyes and a marked weight loss. There were also the presence of bilateral corneal ulceration and conjunctivitis. </w:t>
      </w:r>
    </w:p>
    <w:p w14:paraId="2F7F294C" w14:textId="3C90FB72" w:rsidR="003649E9" w:rsidRDefault="003649E9">
      <w:r>
        <w:t>In an emergency management of pink eye, antibiotics can be administered by giving subconjunctival</w:t>
      </w:r>
      <w:r w:rsidRPr="003649E9">
        <w:t xml:space="preserve"> injections</w:t>
      </w:r>
      <w:r>
        <w:t xml:space="preserve"> which</w:t>
      </w:r>
      <w:r w:rsidRPr="003649E9">
        <w:t xml:space="preserve"> bypasses the lipid layers of the bulbar conjunctiva and places the drugs adjacent to the water-permeable sclera</w:t>
      </w:r>
      <w:r>
        <w:t xml:space="preserve"> which </w:t>
      </w:r>
      <w:r w:rsidRPr="003649E9">
        <w:t>increa</w:t>
      </w:r>
      <w:r>
        <w:t>ses</w:t>
      </w:r>
      <w:r w:rsidRPr="003649E9">
        <w:t xml:space="preserve"> water-soluble drug penetration into the eye</w:t>
      </w:r>
      <w:r>
        <w:t>.</w:t>
      </w:r>
    </w:p>
    <w:p w14:paraId="419895DD" w14:textId="210B2B71" w:rsidR="003649E9" w:rsidRPr="0027477F" w:rsidRDefault="003649E9">
      <w:pPr>
        <w:rPr>
          <w:b/>
          <w:bCs/>
        </w:rPr>
      </w:pPr>
      <w:r w:rsidRPr="0027477F">
        <w:rPr>
          <w:b/>
          <w:bCs/>
        </w:rPr>
        <w:t xml:space="preserve">Restraint: </w:t>
      </w:r>
    </w:p>
    <w:p w14:paraId="0AA65F13" w14:textId="6FBCCEBC" w:rsidR="00C43880" w:rsidRDefault="00C43880">
      <w:r>
        <w:t xml:space="preserve">Since the animal may become aggressive when working on the eye, good restraint is necessary and so the use of a chute to hold the cattle in place and a halter to secure its head to the bars is </w:t>
      </w:r>
      <w:r w:rsidR="005C2708">
        <w:t>used</w:t>
      </w:r>
      <w:r>
        <w:t xml:space="preserve">. </w:t>
      </w:r>
    </w:p>
    <w:p w14:paraId="2CE3AA5C" w14:textId="7341D88E" w:rsidR="005C2708" w:rsidRDefault="005C2708">
      <w:r w:rsidRPr="005C2708">
        <w:drawing>
          <wp:inline distT="0" distB="0" distL="0" distR="0" wp14:anchorId="2564F5D1" wp14:editId="4DF466A0">
            <wp:extent cx="3352800" cy="2231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814" cy="2245786"/>
                    </a:xfrm>
                    <a:prstGeom prst="rect">
                      <a:avLst/>
                    </a:prstGeom>
                    <a:noFill/>
                    <a:ln>
                      <a:noFill/>
                    </a:ln>
                  </pic:spPr>
                </pic:pic>
              </a:graphicData>
            </a:graphic>
          </wp:inline>
        </w:drawing>
      </w:r>
    </w:p>
    <w:p w14:paraId="42A94F68" w14:textId="2B9A16DF" w:rsidR="00C43880" w:rsidRDefault="00C43880">
      <w:r>
        <w:lastRenderedPageBreak/>
        <w:br/>
      </w:r>
      <w:r w:rsidRPr="0027477F">
        <w:rPr>
          <w:b/>
          <w:bCs/>
        </w:rPr>
        <w:t>Technique</w:t>
      </w:r>
      <w:r>
        <w:t>:</w:t>
      </w:r>
    </w:p>
    <w:p w14:paraId="532BDF37" w14:textId="15057F66" w:rsidR="00C43880" w:rsidRDefault="00C43880">
      <w:r>
        <w:t xml:space="preserve">Ensure </w:t>
      </w:r>
      <w:r w:rsidR="0027477F">
        <w:t xml:space="preserve">all materials used are sterile as possible and </w:t>
      </w:r>
      <w:r>
        <w:t>clean gloves are worn when handling the eye to reduce cross contamination.</w:t>
      </w:r>
    </w:p>
    <w:p w14:paraId="0798A54A" w14:textId="45FDEC31" w:rsidR="00276408" w:rsidRDefault="00276408">
      <w:r>
        <w:t xml:space="preserve">Hold eye open </w:t>
      </w:r>
      <w:r w:rsidR="0027477F">
        <w:t>with hand or by use of a</w:t>
      </w:r>
      <w:r w:rsidR="0027477F" w:rsidRPr="0027477F">
        <w:t xml:space="preserve"> </w:t>
      </w:r>
      <w:r w:rsidR="0027477F">
        <w:t>h</w:t>
      </w:r>
      <w:r w:rsidR="0027477F" w:rsidRPr="0027477F">
        <w:t>andheld lid retractor</w:t>
      </w:r>
      <w:r w:rsidR="0027477F">
        <w:t xml:space="preserve"> </w:t>
      </w:r>
      <w:r>
        <w:t xml:space="preserve">to expose conjunctival area for injection </w:t>
      </w:r>
    </w:p>
    <w:p w14:paraId="395AF060" w14:textId="4415D749" w:rsidR="0027477F" w:rsidRDefault="0027477F">
      <w:r w:rsidRPr="0027477F">
        <w:drawing>
          <wp:inline distT="0" distB="0" distL="0" distR="0" wp14:anchorId="5CD20ED6" wp14:editId="15931F8A">
            <wp:extent cx="5943600" cy="2075815"/>
            <wp:effectExtent l="0" t="0" r="0" b="63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5815"/>
                    </a:xfrm>
                    <a:prstGeom prst="rect">
                      <a:avLst/>
                    </a:prstGeom>
                    <a:noFill/>
                    <a:ln>
                      <a:noFill/>
                    </a:ln>
                  </pic:spPr>
                </pic:pic>
              </a:graphicData>
            </a:graphic>
          </wp:inline>
        </w:drawing>
      </w:r>
    </w:p>
    <w:p w14:paraId="6CDE99A5" w14:textId="785A6220" w:rsidR="00276408" w:rsidRDefault="00276408">
      <w:r>
        <w:t>Additionally, c</w:t>
      </w:r>
      <w:r w:rsidRPr="00276408">
        <w:t xml:space="preserve">onjunctival anesthesia is facilitated by a cotton-tipped applicator soaked in topical anesthesia </w:t>
      </w:r>
      <w:r>
        <w:t>(</w:t>
      </w:r>
      <w:r w:rsidRPr="00276408">
        <w:t>proparacaine</w:t>
      </w:r>
      <w:r>
        <w:t xml:space="preserve">) </w:t>
      </w:r>
      <w:r w:rsidRPr="00276408">
        <w:t>and placed against the conjunctiva at the planned injection site for about 30 seconds</w:t>
      </w:r>
    </w:p>
    <w:p w14:paraId="38EBE0AD" w14:textId="24A5CE8C" w:rsidR="00276408" w:rsidRDefault="00276408">
      <w:r>
        <w:t xml:space="preserve">Insert a 25-27-gauge needle with 2ml of </w:t>
      </w:r>
      <w:r w:rsidRPr="00276408">
        <w:t>procaine penicillin</w:t>
      </w:r>
      <w:r>
        <w:t xml:space="preserve"> into the</w:t>
      </w:r>
      <w:r w:rsidRPr="00276408">
        <w:t xml:space="preserve"> dorsal bulbar conjunctiva</w:t>
      </w:r>
      <w:r w:rsidR="0027477F">
        <w:t xml:space="preserve"> as seen below.</w:t>
      </w:r>
    </w:p>
    <w:p w14:paraId="77CDE2D4" w14:textId="00F9A367" w:rsidR="00276408" w:rsidRDefault="00276408">
      <w:r w:rsidRPr="00276408">
        <w:drawing>
          <wp:inline distT="0" distB="0" distL="0" distR="0" wp14:anchorId="42BCACAE" wp14:editId="655174C5">
            <wp:extent cx="393382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162050"/>
                    </a:xfrm>
                    <a:prstGeom prst="rect">
                      <a:avLst/>
                    </a:prstGeom>
                    <a:noFill/>
                    <a:ln>
                      <a:noFill/>
                    </a:ln>
                  </pic:spPr>
                </pic:pic>
              </a:graphicData>
            </a:graphic>
          </wp:inline>
        </w:drawing>
      </w:r>
    </w:p>
    <w:p w14:paraId="36693F7C" w14:textId="77777777" w:rsidR="00C43880" w:rsidRDefault="00C43880"/>
    <w:p w14:paraId="2B2E1E61" w14:textId="593A3B61" w:rsidR="00C43880" w:rsidRDefault="0027477F">
      <w:r>
        <w:t>Once complete, gather and sterilize all materials used before proceeding to another animal.</w:t>
      </w:r>
    </w:p>
    <w:p w14:paraId="2A04E170" w14:textId="2CA7A67A" w:rsidR="0027477F" w:rsidRPr="004F75A1" w:rsidRDefault="0027477F">
      <w:r>
        <w:t xml:space="preserve">An eye patch can be applied to provide protection from outside conditions and to prevent additional bruising and potential </w:t>
      </w:r>
      <w:r w:rsidR="00E32608">
        <w:t xml:space="preserve">spreading of the causative organism </w:t>
      </w:r>
      <w:r w:rsidR="00E32608" w:rsidRPr="00E32608">
        <w:rPr>
          <w:i/>
          <w:iCs/>
        </w:rPr>
        <w:t xml:space="preserve">Moraxella </w:t>
      </w:r>
      <w:proofErr w:type="spellStart"/>
      <w:r w:rsidR="00E32608" w:rsidRPr="00E32608">
        <w:rPr>
          <w:i/>
          <w:iCs/>
        </w:rPr>
        <w:t>bovis</w:t>
      </w:r>
      <w:proofErr w:type="spellEnd"/>
      <w:r w:rsidR="004F75A1">
        <w:rPr>
          <w:i/>
          <w:iCs/>
        </w:rPr>
        <w:t xml:space="preserve">. </w:t>
      </w:r>
      <w:r w:rsidR="004F75A1">
        <w:t>Isolate animal until condition resolves.</w:t>
      </w:r>
    </w:p>
    <w:p w14:paraId="4133780C" w14:textId="759CACAF" w:rsidR="003649E9" w:rsidRDefault="005C2708">
      <w:r w:rsidRPr="005C2708">
        <w:lastRenderedPageBreak/>
        <w:drawing>
          <wp:inline distT="0" distB="0" distL="0" distR="0" wp14:anchorId="0168A2F5" wp14:editId="093087F7">
            <wp:extent cx="3857102"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026" cy="2558606"/>
                    </a:xfrm>
                    <a:prstGeom prst="rect">
                      <a:avLst/>
                    </a:prstGeom>
                    <a:noFill/>
                    <a:ln>
                      <a:noFill/>
                    </a:ln>
                  </pic:spPr>
                </pic:pic>
              </a:graphicData>
            </a:graphic>
          </wp:inline>
        </w:drawing>
      </w:r>
    </w:p>
    <w:p w14:paraId="6F3DDDD8" w14:textId="70981BE6" w:rsidR="00381D74" w:rsidRDefault="00381D74">
      <w:r>
        <w:t>Video links:</w:t>
      </w:r>
    </w:p>
    <w:p w14:paraId="34BB3E15" w14:textId="2977D237" w:rsidR="00381D74" w:rsidRDefault="008D0222">
      <w:hyperlink r:id="rId11" w:history="1">
        <w:r w:rsidRPr="005B6D6C">
          <w:rPr>
            <w:rStyle w:val="Hyperlink"/>
          </w:rPr>
          <w:t>https://www.youtube.com/watch?v=A947psxBDFk&amp;ab_channel=SMUVETMED</w:t>
        </w:r>
      </w:hyperlink>
      <w:r w:rsidR="00381D74">
        <w:t xml:space="preserve"> </w:t>
      </w:r>
    </w:p>
    <w:p w14:paraId="498AFB21" w14:textId="61EE19D4" w:rsidR="00381D74" w:rsidRDefault="00381D74">
      <w:hyperlink r:id="rId12" w:history="1">
        <w:r w:rsidRPr="00204B28">
          <w:rPr>
            <w:rStyle w:val="Hyperlink"/>
          </w:rPr>
          <w:t>https://www.youtube.com/watch?v=xgFmdDnmOCU&amp;ab_channel=VET2DAY</w:t>
        </w:r>
      </w:hyperlink>
      <w:r>
        <w:t xml:space="preserve"> </w:t>
      </w:r>
    </w:p>
    <w:p w14:paraId="0661C218" w14:textId="6E91313C" w:rsidR="00381D74" w:rsidRDefault="00381D74">
      <w:hyperlink r:id="rId13" w:history="1">
        <w:r w:rsidRPr="00204B28">
          <w:rPr>
            <w:rStyle w:val="Hyperlink"/>
          </w:rPr>
          <w:t>https://www.youtube.com/watch?v=F-N4MABqWws&amp;ab_channel=BlakeBalog</w:t>
        </w:r>
      </w:hyperlink>
      <w:r>
        <w:t xml:space="preserve"> </w:t>
      </w:r>
    </w:p>
    <w:p w14:paraId="531AB292" w14:textId="688C7BDD" w:rsidR="003649E9" w:rsidRDefault="003649E9">
      <w:r>
        <w:t xml:space="preserve">Resources: </w:t>
      </w:r>
    </w:p>
    <w:p w14:paraId="0A8DC035" w14:textId="050248B5" w:rsidR="003649E9" w:rsidRDefault="003649E9">
      <w:hyperlink r:id="rId14" w:history="1">
        <w:r w:rsidRPr="005B6D6C">
          <w:rPr>
            <w:rStyle w:val="Hyperlink"/>
          </w:rPr>
          <w:t>https://vetgrad.com/uploads/eye_conditions_cattle.pdf</w:t>
        </w:r>
      </w:hyperlink>
      <w:r>
        <w:t xml:space="preserve"> </w:t>
      </w:r>
    </w:p>
    <w:p w14:paraId="752C48B1" w14:textId="668812D5" w:rsidR="00381D74" w:rsidRDefault="0027477F">
      <w:hyperlink r:id="rId15" w:history="1">
        <w:r w:rsidRPr="005B6D6C">
          <w:rPr>
            <w:rStyle w:val="Hyperlink"/>
          </w:rPr>
          <w:t>https://veteriankey.com/ocular-pharmacology-and-therapeutics/</w:t>
        </w:r>
      </w:hyperlink>
      <w:r>
        <w:t xml:space="preserve"> </w:t>
      </w:r>
    </w:p>
    <w:p w14:paraId="608C96CC" w14:textId="503C0A00" w:rsidR="00381D74" w:rsidRDefault="00E32608">
      <w:hyperlink r:id="rId16" w:history="1">
        <w:r w:rsidRPr="005B6D6C">
          <w:rPr>
            <w:rStyle w:val="Hyperlink"/>
          </w:rPr>
          <w:t>https://www.sites.ext.vt.edu/newsletter-archive/livestock/aps-98_06/aps-922.html</w:t>
        </w:r>
      </w:hyperlink>
      <w:r>
        <w:t xml:space="preserve"> </w:t>
      </w:r>
    </w:p>
    <w:sectPr w:rsidR="00381D7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75FB" w14:textId="77777777" w:rsidR="00FD767A" w:rsidRDefault="00FD767A" w:rsidP="00381D74">
      <w:pPr>
        <w:spacing w:after="0" w:line="240" w:lineRule="auto"/>
      </w:pPr>
      <w:r>
        <w:separator/>
      </w:r>
    </w:p>
  </w:endnote>
  <w:endnote w:type="continuationSeparator" w:id="0">
    <w:p w14:paraId="195A863A" w14:textId="77777777" w:rsidR="00FD767A" w:rsidRDefault="00FD767A" w:rsidP="0038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6FBF" w14:textId="77777777" w:rsidR="00FD767A" w:rsidRDefault="00FD767A" w:rsidP="00381D74">
      <w:pPr>
        <w:spacing w:after="0" w:line="240" w:lineRule="auto"/>
      </w:pPr>
      <w:r>
        <w:separator/>
      </w:r>
    </w:p>
  </w:footnote>
  <w:footnote w:type="continuationSeparator" w:id="0">
    <w:p w14:paraId="66461F72" w14:textId="77777777" w:rsidR="00FD767A" w:rsidRDefault="00FD767A" w:rsidP="0038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07CE" w14:textId="0CDBFF67" w:rsidR="00381D74" w:rsidRDefault="00381D74">
    <w:pPr>
      <w:pStyle w:val="Header"/>
    </w:pPr>
    <w:r>
      <w:t>LAS Lab 9 Conjunctival Injection for Pink Eye (</w:t>
    </w:r>
    <w:r w:rsidRPr="00381D74">
      <w:t>Infectious Bovine Keratoconjunctivitis</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74"/>
    <w:rsid w:val="0027477F"/>
    <w:rsid w:val="00276408"/>
    <w:rsid w:val="003649E9"/>
    <w:rsid w:val="00381D74"/>
    <w:rsid w:val="004F75A1"/>
    <w:rsid w:val="005C2708"/>
    <w:rsid w:val="00665AF9"/>
    <w:rsid w:val="00714637"/>
    <w:rsid w:val="008D0222"/>
    <w:rsid w:val="00C43880"/>
    <w:rsid w:val="00E32608"/>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5C03"/>
  <w15:chartTrackingRefBased/>
  <w15:docId w15:val="{823BCFD8-D750-4440-BB27-616EE21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74"/>
  </w:style>
  <w:style w:type="paragraph" w:styleId="Footer">
    <w:name w:val="footer"/>
    <w:basedOn w:val="Normal"/>
    <w:link w:val="FooterChar"/>
    <w:uiPriority w:val="99"/>
    <w:unhideWhenUsed/>
    <w:rsid w:val="0038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74"/>
  </w:style>
  <w:style w:type="character" w:styleId="Hyperlink">
    <w:name w:val="Hyperlink"/>
    <w:basedOn w:val="DefaultParagraphFont"/>
    <w:uiPriority w:val="99"/>
    <w:unhideWhenUsed/>
    <w:rsid w:val="00381D74"/>
    <w:rPr>
      <w:color w:val="0563C1" w:themeColor="hyperlink"/>
      <w:u w:val="single"/>
    </w:rPr>
  </w:style>
  <w:style w:type="character" w:styleId="UnresolvedMention">
    <w:name w:val="Unresolved Mention"/>
    <w:basedOn w:val="DefaultParagraphFont"/>
    <w:uiPriority w:val="99"/>
    <w:semiHidden/>
    <w:unhideWhenUsed/>
    <w:rsid w:val="0038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F-N4MABqWws&amp;ab_channel=BlakeBalo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xgFmdDnmOCU&amp;ab_channel=VET2DA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ites.ext.vt.edu/newsletter-archive/livestock/aps-98_06/aps-922.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A947psxBDFk&amp;ab_channel=SMUVETMED" TargetMode="External"/><Relationship Id="rId5" Type="http://schemas.openxmlformats.org/officeDocument/2006/relationships/endnotes" Target="endnotes.xml"/><Relationship Id="rId15" Type="http://schemas.openxmlformats.org/officeDocument/2006/relationships/hyperlink" Target="https://veteriankey.com/ocular-pharmacology-and-therapeutics/"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vetgrad.com/uploads/eye_conditions_cat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3</cp:revision>
  <dcterms:created xsi:type="dcterms:W3CDTF">2020-11-22T22:29:00Z</dcterms:created>
  <dcterms:modified xsi:type="dcterms:W3CDTF">2020-11-22T23:49:00Z</dcterms:modified>
</cp:coreProperties>
</file>