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91D1F" w14:textId="3F154570" w:rsidR="00235980" w:rsidRDefault="00235980" w:rsidP="00235980">
      <w:r w:rsidRPr="00235980">
        <w:rPr>
          <w:b/>
          <w:bCs/>
          <w:color w:val="00B0F0"/>
          <w:sz w:val="28"/>
          <w:szCs w:val="28"/>
        </w:rPr>
        <w:t>Metacarpophalangeal/</w:t>
      </w:r>
      <w:r w:rsidRPr="00235980">
        <w:rPr>
          <w:b/>
          <w:bCs/>
          <w:color w:val="00B0F0"/>
          <w:sz w:val="28"/>
          <w:szCs w:val="28"/>
        </w:rPr>
        <w:t xml:space="preserve"> </w:t>
      </w:r>
      <w:r w:rsidRPr="00235980">
        <w:rPr>
          <w:b/>
          <w:bCs/>
          <w:color w:val="00B0F0"/>
          <w:sz w:val="28"/>
          <w:szCs w:val="28"/>
        </w:rPr>
        <w:t>Metatarsophalangeal</w:t>
      </w:r>
      <w:r w:rsidRPr="00235980">
        <w:rPr>
          <w:b/>
          <w:bCs/>
          <w:color w:val="00B0F0"/>
          <w:sz w:val="28"/>
          <w:szCs w:val="28"/>
        </w:rPr>
        <w:t xml:space="preserve"> </w:t>
      </w:r>
      <w:r w:rsidRPr="00235980">
        <w:rPr>
          <w:b/>
          <w:bCs/>
          <w:color w:val="00B0F0"/>
          <w:sz w:val="28"/>
          <w:szCs w:val="28"/>
        </w:rPr>
        <w:t xml:space="preserve">(MCP/MTP)/ </w:t>
      </w:r>
      <w:r w:rsidRPr="00235980">
        <w:rPr>
          <w:b/>
          <w:bCs/>
          <w:color w:val="00B0F0"/>
          <w:sz w:val="32"/>
          <w:szCs w:val="32"/>
        </w:rPr>
        <w:t>Fetlock Joint Blocks</w:t>
      </w:r>
    </w:p>
    <w:p w14:paraId="10812022" w14:textId="305C89A6" w:rsidR="00235980" w:rsidRDefault="00235980" w:rsidP="00235980">
      <w:r w:rsidRPr="00235980">
        <w:t>This joint is situated between the MCIII/MTIII and the P1 bones of the distal limb of the horse.</w:t>
      </w:r>
    </w:p>
    <w:p w14:paraId="408221C6" w14:textId="1194F7CB" w:rsidR="00235980" w:rsidRDefault="00235980" w:rsidP="00235980">
      <w:r>
        <w:t xml:space="preserve">There are 3 approaches </w:t>
      </w:r>
      <w:r w:rsidR="00785028">
        <w:t xml:space="preserve">in accessing the Fetlock </w:t>
      </w:r>
      <w:proofErr w:type="gramStart"/>
      <w:r w:rsidR="00785028">
        <w:t>joint;</w:t>
      </w:r>
      <w:proofErr w:type="gramEnd"/>
    </w:p>
    <w:p w14:paraId="4ADE00C2" w14:textId="77777777" w:rsidR="00A22060" w:rsidRPr="00A22060" w:rsidRDefault="00A22060" w:rsidP="00A22060">
      <w:pPr>
        <w:rPr>
          <w:b/>
          <w:bCs/>
          <w:i/>
          <w:iCs/>
          <w:u w:val="single"/>
        </w:rPr>
      </w:pPr>
      <w:r w:rsidRPr="00A22060">
        <w:rPr>
          <w:b/>
          <w:bCs/>
          <w:i/>
          <w:iCs/>
          <w:u w:val="single"/>
        </w:rPr>
        <w:t>Dorsal Approach</w:t>
      </w:r>
    </w:p>
    <w:p w14:paraId="42E809B9" w14:textId="3F4CFED3" w:rsidR="00A22060" w:rsidRDefault="00871487" w:rsidP="00A22060">
      <w:r>
        <w:t xml:space="preserve">Location: </w:t>
      </w:r>
      <w:r w:rsidR="00A22060">
        <w:t xml:space="preserve"> </w:t>
      </w:r>
      <w:r w:rsidR="00A22060">
        <w:t>Palpate the depressions present on both sides</w:t>
      </w:r>
      <w:r w:rsidR="00A22060">
        <w:t xml:space="preserve"> of the common digital extensor tendon at the distal </w:t>
      </w:r>
      <w:r w:rsidR="00A22060">
        <w:t xml:space="preserve">end </w:t>
      </w:r>
      <w:r w:rsidR="00A22060">
        <w:t>of metacarpal 3.</w:t>
      </w:r>
    </w:p>
    <w:p w14:paraId="4B9E8C18" w14:textId="45CB0BD7" w:rsidR="00A22060" w:rsidRDefault="00A22060" w:rsidP="00871487">
      <w:r>
        <w:t>Insert the</w:t>
      </w:r>
      <w:r w:rsidR="00871487">
        <w:t xml:space="preserve"> 20-22G 1’</w:t>
      </w:r>
      <w:r>
        <w:t xml:space="preserve"> needle at an </w:t>
      </w:r>
      <w:r w:rsidR="0009484E">
        <w:t>oblique</w:t>
      </w:r>
      <w:r>
        <w:t xml:space="preserve"> angle</w:t>
      </w:r>
      <w:r w:rsidR="00C8279D">
        <w:t xml:space="preserve">, under the lateral edge of the common digital extensor </w:t>
      </w:r>
      <w:proofErr w:type="gramStart"/>
      <w:r w:rsidR="00C8279D">
        <w:t xml:space="preserve">tendon </w:t>
      </w:r>
      <w:r>
        <w:t xml:space="preserve"> </w:t>
      </w:r>
      <w:r w:rsidR="00C8279D">
        <w:t>or</w:t>
      </w:r>
      <w:proofErr w:type="gramEnd"/>
      <w:r w:rsidR="00C8279D">
        <w:t xml:space="preserve"> slightly above the palpable joint space.</w:t>
      </w:r>
      <w:r>
        <w:t xml:space="preserve"> Next,</w:t>
      </w:r>
      <w:r w:rsidR="00C8279D">
        <w:t xml:space="preserve"> direct the needle medially and parallel to the frontal plane of the joint. </w:t>
      </w:r>
      <w:proofErr w:type="gramStart"/>
      <w:r w:rsidR="00C8279D">
        <w:t xml:space="preserve">Then, </w:t>
      </w:r>
      <w:r>
        <w:t xml:space="preserve"> rotate</w:t>
      </w:r>
      <w:proofErr w:type="gramEnd"/>
      <w:r>
        <w:t xml:space="preserve"> the needle to obtain the synovial fluid from the joint capsule. </w:t>
      </w:r>
      <w:r w:rsidR="00871487">
        <w:t xml:space="preserve">Attach syringe and inject local </w:t>
      </w:r>
      <w:r w:rsidR="00C8279D">
        <w:t>anesthetic</w:t>
      </w:r>
      <w:r w:rsidR="00871487">
        <w:t xml:space="preserve"> (8-12ml). </w:t>
      </w:r>
    </w:p>
    <w:p w14:paraId="1992051C" w14:textId="756095F7" w:rsidR="00785028" w:rsidRDefault="00785028" w:rsidP="00785028">
      <w:pPr>
        <w:jc w:val="center"/>
      </w:pPr>
      <w:r>
        <w:rPr>
          <w:noProof/>
        </w:rPr>
        <w:drawing>
          <wp:inline distT="0" distB="0" distL="0" distR="0" wp14:anchorId="156611D4" wp14:editId="0069F04B">
            <wp:extent cx="2746375" cy="4814311"/>
            <wp:effectExtent l="76200" t="76200" r="130175" b="13906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752099" cy="4824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1F2A29" w14:textId="77777777" w:rsidR="00785028" w:rsidRDefault="00785028" w:rsidP="00871487"/>
    <w:p w14:paraId="08BD0178" w14:textId="7A7F1E6D" w:rsidR="00235980" w:rsidRPr="00A22060" w:rsidRDefault="00235980" w:rsidP="00235980">
      <w:pPr>
        <w:rPr>
          <w:b/>
          <w:bCs/>
          <w:u w:val="single"/>
        </w:rPr>
      </w:pPr>
      <w:r w:rsidRPr="00A22060">
        <w:rPr>
          <w:b/>
          <w:bCs/>
          <w:u w:val="single"/>
        </w:rPr>
        <w:lastRenderedPageBreak/>
        <w:t>Proximal Palmar Pouch</w:t>
      </w:r>
    </w:p>
    <w:p w14:paraId="3F03B101" w14:textId="54C9F85C" w:rsidR="00A22060" w:rsidRDefault="00A22060" w:rsidP="00235980">
      <w:r>
        <w:t xml:space="preserve">Location: </w:t>
      </w:r>
      <w:r w:rsidR="00871487">
        <w:t>I</w:t>
      </w:r>
      <w:r>
        <w:t>dentify and palpate</w:t>
      </w:r>
      <w:r w:rsidR="00235980">
        <w:t xml:space="preserve"> </w:t>
      </w:r>
      <w:r w:rsidR="00871487">
        <w:t>di</w:t>
      </w:r>
      <w:r w:rsidR="00235980">
        <w:t>stal to the “button” at the end of the splint bone, between the palmar aspect of the metacarpal 3 dorsally, the branch of the</w:t>
      </w:r>
      <w:r>
        <w:t xml:space="preserve"> </w:t>
      </w:r>
      <w:r w:rsidR="00235980">
        <w:t xml:space="preserve">suspensory ligament </w:t>
      </w:r>
      <w:proofErr w:type="spellStart"/>
      <w:r w:rsidR="00235980">
        <w:t>palmarly</w:t>
      </w:r>
      <w:proofErr w:type="spellEnd"/>
      <w:r w:rsidR="00235980">
        <w:t xml:space="preserve"> and the apex of the proximal sesamoid bone distally. </w:t>
      </w:r>
    </w:p>
    <w:p w14:paraId="59D588C8" w14:textId="7F2F5596" w:rsidR="00235980" w:rsidRDefault="00A22060" w:rsidP="00A22060">
      <w:r>
        <w:t xml:space="preserve">Direct a </w:t>
      </w:r>
      <w:r w:rsidR="00871487">
        <w:t xml:space="preserve">20-22G 1” </w:t>
      </w:r>
      <w:r>
        <w:t xml:space="preserve">needle in a horizontal manner lateral to medial until the synovial membrane is penetrated. Press in the contralateral pouch to assist with retrieval of the synovial fluid but this is prevented often from occurring. </w:t>
      </w:r>
      <w:r w:rsidR="00871487" w:rsidRPr="00871487">
        <w:t xml:space="preserve">Attach syringe and inject local </w:t>
      </w:r>
      <w:proofErr w:type="spellStart"/>
      <w:r w:rsidR="00871487" w:rsidRPr="00871487">
        <w:t>anaesthetic</w:t>
      </w:r>
      <w:proofErr w:type="spellEnd"/>
      <w:r w:rsidR="00871487" w:rsidRPr="00871487">
        <w:t xml:space="preserve"> (8-12ml).</w:t>
      </w:r>
      <w:r w:rsidR="00871487">
        <w:t>6io</w:t>
      </w:r>
    </w:p>
    <w:p w14:paraId="56A33A3A" w14:textId="4DD5D464" w:rsidR="00785028" w:rsidRDefault="00785028" w:rsidP="00785028">
      <w:pPr>
        <w:jc w:val="center"/>
      </w:pPr>
      <w:r>
        <w:rPr>
          <w:noProof/>
        </w:rPr>
        <w:drawing>
          <wp:inline distT="0" distB="0" distL="0" distR="0" wp14:anchorId="7C36E3E9" wp14:editId="7AFF865D">
            <wp:extent cx="3317875" cy="5469025"/>
            <wp:effectExtent l="76200" t="76200" r="130175" b="13208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323423" cy="5478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41EAA7" w14:textId="38F7CDFC" w:rsidR="00785028" w:rsidRDefault="00785028" w:rsidP="00785028">
      <w:pPr>
        <w:jc w:val="center"/>
      </w:pPr>
    </w:p>
    <w:p w14:paraId="631C346F" w14:textId="5ED0A06E" w:rsidR="00785028" w:rsidRDefault="00785028" w:rsidP="00785028">
      <w:pPr>
        <w:jc w:val="center"/>
      </w:pPr>
    </w:p>
    <w:p w14:paraId="04A79367" w14:textId="77777777" w:rsidR="00785028" w:rsidRDefault="00785028" w:rsidP="00785028">
      <w:pPr>
        <w:jc w:val="center"/>
      </w:pPr>
    </w:p>
    <w:p w14:paraId="20A3CEE4" w14:textId="77777777" w:rsidR="00235980" w:rsidRPr="00A22060" w:rsidRDefault="00235980" w:rsidP="00235980">
      <w:pPr>
        <w:rPr>
          <w:b/>
          <w:bCs/>
          <w:u w:val="single"/>
        </w:rPr>
      </w:pPr>
      <w:r w:rsidRPr="00A22060">
        <w:rPr>
          <w:b/>
          <w:bCs/>
          <w:u w:val="single"/>
        </w:rPr>
        <w:lastRenderedPageBreak/>
        <w:t xml:space="preserve">Lateral Collateral </w:t>
      </w:r>
      <w:proofErr w:type="spellStart"/>
      <w:r w:rsidRPr="00A22060">
        <w:rPr>
          <w:b/>
          <w:bCs/>
          <w:u w:val="single"/>
        </w:rPr>
        <w:t>Sesamoidean</w:t>
      </w:r>
      <w:proofErr w:type="spellEnd"/>
      <w:r w:rsidRPr="00A22060">
        <w:rPr>
          <w:b/>
          <w:bCs/>
          <w:u w:val="single"/>
        </w:rPr>
        <w:t xml:space="preserve"> Ligament (CSL)</w:t>
      </w:r>
    </w:p>
    <w:p w14:paraId="00F54F09" w14:textId="77777777" w:rsidR="00D25B6C" w:rsidRDefault="00235980" w:rsidP="00235980">
      <w:r>
        <w:t xml:space="preserve">Site: With the limb flexed the site is demarcated by the palmar pouch proximally, the lateral proximal sesamoid </w:t>
      </w:r>
      <w:proofErr w:type="spellStart"/>
      <w:r>
        <w:t>palmarly</w:t>
      </w:r>
      <w:proofErr w:type="spellEnd"/>
      <w:r>
        <w:t xml:space="preserve"> and the</w:t>
      </w:r>
      <w:r w:rsidR="00D25B6C">
        <w:t xml:space="preserve"> </w:t>
      </w:r>
      <w:r>
        <w:t xml:space="preserve">lateral condyle of metacarpal 3 dorsally. </w:t>
      </w:r>
    </w:p>
    <w:p w14:paraId="564163C4" w14:textId="1AF2E59D" w:rsidR="000F74C0" w:rsidRDefault="00D25B6C" w:rsidP="00235980">
      <w:r>
        <w:t>Insert the 20-22G 1” needle</w:t>
      </w:r>
      <w:r w:rsidR="00235980">
        <w:t xml:space="preserve"> through a shallow depression in the CSL approximately 1.5cm from</w:t>
      </w:r>
      <w:r>
        <w:t xml:space="preserve"> </w:t>
      </w:r>
      <w:r w:rsidR="00235980">
        <w:t>the reference points.</w:t>
      </w:r>
      <w:r>
        <w:t xml:space="preserve"> In more detail, the needle is directed perpendicular to the medial/lateral surface of the joint to penetrate medial/lateral collateral </w:t>
      </w:r>
      <w:proofErr w:type="spellStart"/>
      <w:r>
        <w:t>sesamoidean</w:t>
      </w:r>
      <w:proofErr w:type="spellEnd"/>
      <w:r>
        <w:t xml:space="preserve"> ligament.  </w:t>
      </w:r>
      <w:r w:rsidR="00235980">
        <w:t xml:space="preserve">This technique results in minimal </w:t>
      </w:r>
      <w:proofErr w:type="spellStart"/>
      <w:r w:rsidR="00235980">
        <w:t>haemorrhage</w:t>
      </w:r>
      <w:proofErr w:type="spellEnd"/>
      <w:r w:rsidR="00235980">
        <w:t xml:space="preserve"> into the joint, minimal inflammation and consistent retrieval of</w:t>
      </w:r>
      <w:r>
        <w:t xml:space="preserve"> </w:t>
      </w:r>
      <w:r w:rsidR="00235980">
        <w:t xml:space="preserve">synovial fluid. </w:t>
      </w:r>
      <w:r>
        <w:t xml:space="preserve">The joint can be distended or flexed. </w:t>
      </w:r>
    </w:p>
    <w:p w14:paraId="5E3C401B" w14:textId="2CC0ACDD" w:rsidR="00785028" w:rsidRDefault="00785028" w:rsidP="00785028">
      <w:pPr>
        <w:jc w:val="center"/>
      </w:pPr>
      <w:r>
        <w:rPr>
          <w:noProof/>
        </w:rPr>
        <w:drawing>
          <wp:inline distT="0" distB="0" distL="0" distR="0" wp14:anchorId="76B46583" wp14:editId="6F873080">
            <wp:extent cx="3221763" cy="5303520"/>
            <wp:effectExtent l="76200" t="76200" r="131445" b="12573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23672" cy="5306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7850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980"/>
    <w:rsid w:val="0009484E"/>
    <w:rsid w:val="00235980"/>
    <w:rsid w:val="00557FCA"/>
    <w:rsid w:val="00785028"/>
    <w:rsid w:val="00871487"/>
    <w:rsid w:val="00A22060"/>
    <w:rsid w:val="00C8279D"/>
    <w:rsid w:val="00D25B6C"/>
    <w:rsid w:val="00E1491C"/>
    <w:rsid w:val="00E24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FA02B"/>
  <w15:chartTrackingRefBased/>
  <w15:docId w15:val="{319DFD2D-B879-4472-974C-998E840F7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1629B-5480-4655-92C2-27BFDBBEB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juel.dulan</dc:creator>
  <cp:keywords/>
  <dc:description/>
  <cp:lastModifiedBy>juel.dulan</cp:lastModifiedBy>
  <cp:revision>2</cp:revision>
  <dcterms:created xsi:type="dcterms:W3CDTF">2021-10-10T04:11:00Z</dcterms:created>
  <dcterms:modified xsi:type="dcterms:W3CDTF">2021-10-10T17:10:00Z</dcterms:modified>
</cp:coreProperties>
</file>