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61"/>
        <w:tblpPr w:leftFromText="180" w:rightFromText="180" w:vertAnchor="text" w:horzAnchor="margin" w:tblpXSpec="center" w:tblpY="-1117"/>
        <w:tblW w:w="1125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786"/>
        <w:gridCol w:w="1776"/>
        <w:gridCol w:w="2521"/>
        <w:gridCol w:w="1826"/>
        <w:gridCol w:w="2341"/>
      </w:tblGrid>
      <w:tr w:rsidR="005A2F27" w:rsidRPr="005A2F27" w14:paraId="644E59A3" w14:textId="77777777" w:rsidTr="005A2F27">
        <w:trPr>
          <w:trHeight w:val="735"/>
        </w:trPr>
        <w:tc>
          <w:tcPr>
            <w:tcW w:w="1124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0EB775A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44"/>
                <w:szCs w:val="44"/>
              </w:rPr>
            </w:pPr>
            <w:r w:rsidRPr="005A2F27">
              <w:rPr>
                <w:rFonts w:ascii="Cambria" w:eastAsia="Times New Roman" w:hAnsi="Cambria" w:cs="Times New Roman"/>
                <w:b/>
                <w:color w:val="31859C"/>
                <w:sz w:val="44"/>
                <w:szCs w:val="44"/>
              </w:rPr>
              <w:t xml:space="preserve">SUTURE MATERIAL </w:t>
            </w:r>
          </w:p>
        </w:tc>
      </w:tr>
      <w:tr w:rsidR="005A2F27" w:rsidRPr="005A2F27" w14:paraId="3EF2DF05" w14:textId="77777777" w:rsidTr="005A2F27">
        <w:trPr>
          <w:trHeight w:val="735"/>
        </w:trPr>
        <w:tc>
          <w:tcPr>
            <w:tcW w:w="2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CD1A6EC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b/>
                <w:sz w:val="24"/>
                <w:szCs w:val="24"/>
              </w:rPr>
              <w:t>Material</w:t>
            </w:r>
          </w:p>
        </w:tc>
        <w:tc>
          <w:tcPr>
            <w:tcW w:w="1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1FD6F79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b/>
                <w:sz w:val="24"/>
                <w:szCs w:val="24"/>
              </w:rPr>
              <w:t>Uses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2AA3039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Absorbable or </w:t>
            </w:r>
          </w:p>
          <w:p w14:paraId="0608EE8D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b/>
                <w:sz w:val="24"/>
                <w:szCs w:val="24"/>
              </w:rPr>
              <w:t>Non-Absorbable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FB45ABC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Absorption time 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509AB06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b/>
                <w:sz w:val="24"/>
                <w:szCs w:val="24"/>
              </w:rPr>
              <w:t>Contraindications</w:t>
            </w:r>
          </w:p>
        </w:tc>
      </w:tr>
      <w:tr w:rsidR="005A2F27" w:rsidRPr="005A2F27" w14:paraId="0057DFBD" w14:textId="77777777" w:rsidTr="005A2F27">
        <w:tc>
          <w:tcPr>
            <w:tcW w:w="2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662947E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highlight w:val="yellow"/>
              </w:rPr>
            </w:pPr>
            <w:r w:rsidRPr="005A2F27">
              <w:rPr>
                <w:rFonts w:ascii="Cambria" w:eastAsia="Times New Roman" w:hAnsi="Cambria" w:cs="Times New Roman"/>
                <w:b/>
                <w:sz w:val="24"/>
                <w:szCs w:val="24"/>
                <w:highlight w:val="yellow"/>
              </w:rPr>
              <w:t xml:space="preserve">Polypropylene </w:t>
            </w:r>
          </w:p>
        </w:tc>
        <w:tc>
          <w:tcPr>
            <w:tcW w:w="1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EE758CE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>For infected tissue, soft tissue approximation and/or ligation, including Cardiovascular, Ophthalmic and Neurosurgical procedures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C467EB2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 xml:space="preserve">Non-Absorbable 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77764C8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>90 days but can remain encapsuled in tissues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A6218A2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>N/A</w:t>
            </w:r>
          </w:p>
        </w:tc>
      </w:tr>
      <w:tr w:rsidR="005A2F27" w:rsidRPr="005A2F27" w14:paraId="36E6988C" w14:textId="77777777" w:rsidTr="005A2F27">
        <w:tc>
          <w:tcPr>
            <w:tcW w:w="2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62F03D1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highlight w:val="yellow"/>
              </w:rPr>
            </w:pPr>
            <w:r w:rsidRPr="005A2F27">
              <w:rPr>
                <w:rFonts w:ascii="Cambria" w:eastAsia="Times New Roman" w:hAnsi="Cambria" w:cs="Times New Roman"/>
                <w:b/>
                <w:sz w:val="24"/>
                <w:szCs w:val="24"/>
                <w:highlight w:val="yellow"/>
              </w:rPr>
              <w:t>Virgin Silk</w:t>
            </w:r>
          </w:p>
        </w:tc>
        <w:tc>
          <w:tcPr>
            <w:tcW w:w="1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B23E93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>Used for soft tissue approximation and/or ligation, including Cardiovascular, Ophthalmic and Neurosurgical procedures</w:t>
            </w:r>
          </w:p>
          <w:p w14:paraId="15174082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8126A0F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 xml:space="preserve">Non-Absorbable 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57B8915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>100 days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F46B6FB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>Patient with allergies to Silk</w:t>
            </w:r>
          </w:p>
        </w:tc>
      </w:tr>
      <w:tr w:rsidR="005A2F27" w:rsidRPr="005A2F27" w14:paraId="2E59BD18" w14:textId="77777777" w:rsidTr="005A2F27">
        <w:tc>
          <w:tcPr>
            <w:tcW w:w="2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776F2C6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highlight w:val="yellow"/>
              </w:rPr>
            </w:pPr>
            <w:r w:rsidRPr="005A2F27">
              <w:rPr>
                <w:rFonts w:ascii="Cambria" w:eastAsia="Times New Roman" w:hAnsi="Cambria" w:cs="Times New Roman"/>
                <w:b/>
                <w:sz w:val="24"/>
                <w:szCs w:val="24"/>
                <w:highlight w:val="yellow"/>
              </w:rPr>
              <w:t>Nylon or Ethilon (Polyamide 6)</w:t>
            </w:r>
          </w:p>
        </w:tc>
        <w:tc>
          <w:tcPr>
            <w:tcW w:w="1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94C6D72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>Used for general skin closure, retention, Opthalmology and microsurgeries.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40F8E3F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 xml:space="preserve">Non -Absorbable 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3D0ECF1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>Remains encapsulated in tissues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11E9C2A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>Used for microsurgery and surgery which requires delicate stitching</w:t>
            </w:r>
          </w:p>
        </w:tc>
      </w:tr>
      <w:tr w:rsidR="005A2F27" w:rsidRPr="005A2F27" w14:paraId="5BD55A72" w14:textId="77777777" w:rsidTr="005A2F27">
        <w:tc>
          <w:tcPr>
            <w:tcW w:w="2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3B80049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highlight w:val="yellow"/>
              </w:rPr>
            </w:pPr>
            <w:r w:rsidRPr="005A2F27">
              <w:rPr>
                <w:rFonts w:ascii="Cambria" w:eastAsia="Times New Roman" w:hAnsi="Cambria" w:cs="Times New Roman"/>
                <w:b/>
                <w:sz w:val="24"/>
                <w:szCs w:val="24"/>
                <w:highlight w:val="yellow"/>
              </w:rPr>
              <w:t>Vicryl (Polyglactin 910)</w:t>
            </w:r>
          </w:p>
        </w:tc>
        <w:tc>
          <w:tcPr>
            <w:tcW w:w="1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4EFBDB3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>For infected tissue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C4D32F2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 xml:space="preserve">Absorbable 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8A87396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>56 to 70 days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1671D21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>N/A</w:t>
            </w:r>
          </w:p>
        </w:tc>
      </w:tr>
      <w:tr w:rsidR="005A2F27" w:rsidRPr="005A2F27" w14:paraId="09CCDC89" w14:textId="77777777" w:rsidTr="005A2F27">
        <w:tc>
          <w:tcPr>
            <w:tcW w:w="2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2FBB0FD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highlight w:val="yellow"/>
              </w:rPr>
            </w:pPr>
            <w:r w:rsidRPr="005A2F27">
              <w:rPr>
                <w:rFonts w:ascii="Cambria" w:eastAsia="Times New Roman" w:hAnsi="Cambria" w:cs="Times New Roman"/>
                <w:b/>
                <w:sz w:val="24"/>
                <w:szCs w:val="24"/>
                <w:highlight w:val="yellow"/>
              </w:rPr>
              <w:t>Catgut</w:t>
            </w:r>
          </w:p>
        </w:tc>
        <w:tc>
          <w:tcPr>
            <w:tcW w:w="1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CC1B121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>Ligation of superficial vessels and closure of tissue that heal rapidly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DB502F3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>Absorbable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43EF473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>60 days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E34C741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>Not recommended for an incision that requires sustaining of tissues for a prolonged period of time</w:t>
            </w:r>
          </w:p>
        </w:tc>
      </w:tr>
      <w:tr w:rsidR="005A2F27" w:rsidRPr="005A2F27" w14:paraId="21F68344" w14:textId="77777777" w:rsidTr="005A2F27">
        <w:tc>
          <w:tcPr>
            <w:tcW w:w="2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3353808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highlight w:val="yellow"/>
              </w:rPr>
            </w:pPr>
            <w:r w:rsidRPr="005A2F27">
              <w:rPr>
                <w:rFonts w:ascii="Cambria" w:eastAsia="Times New Roman" w:hAnsi="Cambria" w:cs="Times New Roman"/>
                <w:b/>
                <w:sz w:val="24"/>
                <w:szCs w:val="24"/>
                <w:highlight w:val="yellow"/>
              </w:rPr>
              <w:t>Polydioxonone (PDS)</w:t>
            </w:r>
          </w:p>
        </w:tc>
        <w:tc>
          <w:tcPr>
            <w:tcW w:w="1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BB35096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>Cardiovascular and Ophthalmic surgery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92787D9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>Absorbable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C936553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>180 days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DA304A8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>Not to be used for prolonged approximation of tissues under stress</w:t>
            </w:r>
          </w:p>
        </w:tc>
      </w:tr>
      <w:tr w:rsidR="005A2F27" w:rsidRPr="005A2F27" w14:paraId="6C0F8C3A" w14:textId="77777777" w:rsidTr="005A2F27">
        <w:tc>
          <w:tcPr>
            <w:tcW w:w="2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9168047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highlight w:val="yellow"/>
              </w:rPr>
            </w:pPr>
            <w:r w:rsidRPr="005A2F27">
              <w:rPr>
                <w:rFonts w:ascii="Cambria" w:eastAsia="Times New Roman" w:hAnsi="Cambria" w:cs="Times New Roman"/>
                <w:b/>
                <w:sz w:val="24"/>
                <w:szCs w:val="24"/>
                <w:highlight w:val="yellow"/>
              </w:rPr>
              <w:lastRenderedPageBreak/>
              <w:t>Dexon (Polyglycolic acid)</w:t>
            </w:r>
          </w:p>
        </w:tc>
        <w:tc>
          <w:tcPr>
            <w:tcW w:w="1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F43DC97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 xml:space="preserve"> Ophthalmic, Cardiovascular and Neural tissue surgery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9725A8F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>Absorbable</w:t>
            </w:r>
          </w:p>
        </w:tc>
        <w:tc>
          <w:tcPr>
            <w:tcW w:w="1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308E14A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>56 to 70 days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6B79659" w14:textId="77777777" w:rsidR="005A2F27" w:rsidRPr="005A2F27" w:rsidRDefault="005A2F27" w:rsidP="005A2F27">
            <w:pPr>
              <w:widowControl w:val="0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A2F27">
              <w:rPr>
                <w:rFonts w:ascii="Cambria" w:eastAsia="Times New Roman" w:hAnsi="Cambria" w:cs="Times New Roman"/>
                <w:sz w:val="24"/>
                <w:szCs w:val="24"/>
              </w:rPr>
              <w:t>Patients may be allergic to it</w:t>
            </w:r>
          </w:p>
        </w:tc>
      </w:tr>
    </w:tbl>
    <w:p w14:paraId="1C4B1237" w14:textId="77777777" w:rsidR="00624D59" w:rsidRDefault="005A2F27"/>
    <w:sectPr w:rsidR="00624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27"/>
    <w:rsid w:val="004A11C3"/>
    <w:rsid w:val="005A2F27"/>
    <w:rsid w:val="0090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2BA6F"/>
  <w15:chartTrackingRefBased/>
  <w15:docId w15:val="{F98A4D8B-DB9E-4BC5-B314-5C0D8677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5Dark-Accent61">
    <w:name w:val="Grid Table 5 Dark - Accent 61"/>
    <w:basedOn w:val="TableNormal"/>
    <w:next w:val="GridTable5Dark-Accent6"/>
    <w:uiPriority w:val="50"/>
    <w:rsid w:val="005A2F27"/>
    <w:pPr>
      <w:spacing w:after="0" w:line="240" w:lineRule="auto"/>
    </w:pPr>
    <w:rPr>
      <w:rFonts w:ascii="Arial" w:eastAsia="Arial" w:hAnsi="Arial" w:cs="Arial"/>
      <w:lang w:val="e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styleId="GridTable5Dark-Accent6">
    <w:name w:val="Grid Table 5 Dark Accent 6"/>
    <w:basedOn w:val="TableNormal"/>
    <w:uiPriority w:val="50"/>
    <w:rsid w:val="005A2F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alexandra.thomasrhoden</dc:creator>
  <cp:keywords/>
  <dc:description/>
  <cp:lastModifiedBy>alexandra.thomasrhoden</cp:lastModifiedBy>
  <cp:revision>1</cp:revision>
  <dcterms:created xsi:type="dcterms:W3CDTF">2021-10-23T02:51:00Z</dcterms:created>
  <dcterms:modified xsi:type="dcterms:W3CDTF">2021-10-23T02:51:00Z</dcterms:modified>
</cp:coreProperties>
</file>