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A1A9" w14:textId="0639E121" w:rsidR="009B04DC" w:rsidRDefault="00866BBB" w:rsidP="009B04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autor nos da su explicación sobre los administradores de las bases de datos la cual es la siguiente</w:t>
      </w:r>
      <w:r w:rsidR="009B04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0F0B4C" w14:textId="39644CE2" w:rsidR="00843B43" w:rsidRPr="009B04DC" w:rsidRDefault="009B04DC" w:rsidP="009B04DC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B04DC">
        <w:rPr>
          <w:rFonts w:ascii="Times New Roman" w:hAnsi="Times New Roman" w:cs="Times New Roman"/>
          <w:sz w:val="28"/>
          <w:szCs w:val="28"/>
        </w:rPr>
        <w:t>El administrador de la base de datos se encarga de la implementación física de la base de datos: escoge los tipos de los ficheros de datos y de los índices que deben crearse, determina dónde deben ubicarse ficheros e índices y, en general, toma las decisiones relativas al almacenamiento físico en función de las posibilidades que le ofrezca el SGBD con el que trabaje.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DC">
        <w:rPr>
          <w:rFonts w:ascii="Times New Roman" w:hAnsi="Times New Roman" w:cs="Times New Roman"/>
          <w:sz w:val="28"/>
          <w:szCs w:val="28"/>
        </w:rPr>
        <w:t xml:space="preserve">(Elmasri &amp; Navathe, 2007, </w:t>
      </w:r>
      <w:r>
        <w:rPr>
          <w:rFonts w:ascii="Times New Roman" w:hAnsi="Times New Roman" w:cs="Times New Roman"/>
          <w:sz w:val="28"/>
          <w:szCs w:val="28"/>
        </w:rPr>
        <w:t>pág. 4 a 5</w:t>
      </w:r>
      <w:r w:rsidRPr="009B04DC">
        <w:rPr>
          <w:rFonts w:ascii="Times New Roman" w:hAnsi="Times New Roman" w:cs="Times New Roman"/>
          <w:sz w:val="28"/>
          <w:szCs w:val="28"/>
        </w:rPr>
        <w:t>)</w:t>
      </w:r>
    </w:p>
    <w:sectPr w:rsidR="00843B43" w:rsidRPr="009B0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DC"/>
    <w:rsid w:val="00843B43"/>
    <w:rsid w:val="00866BBB"/>
    <w:rsid w:val="009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CBE3"/>
  <w15:chartTrackingRefBased/>
  <w15:docId w15:val="{77E239BC-95C9-4B04-932C-B34F424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2023-02-13T03:08:00Z</dcterms:created>
  <dcterms:modified xsi:type="dcterms:W3CDTF">2023-03-11T04:25:00Z</dcterms:modified>
</cp:coreProperties>
</file>