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2CDD" w14:textId="1B48D5CC" w:rsidR="005369C5" w:rsidRDefault="005369C5" w:rsidP="005369C5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Claves</w:t>
      </w:r>
    </w:p>
    <w:p w14:paraId="1D72CB95" w14:textId="4ED045BD" w:rsidR="00FB4977" w:rsidRPr="005369C5" w:rsidRDefault="005369C5" w:rsidP="005369C5">
      <w:pPr>
        <w:spacing w:line="480" w:lineRule="auto"/>
        <w:ind w:firstLine="708"/>
        <w:rPr>
          <w:sz w:val="20"/>
          <w:szCs w:val="20"/>
        </w:rPr>
      </w:pPr>
      <w:proofErr w:type="spellStart"/>
      <w:r w:rsidRPr="005369C5">
        <w:rPr>
          <w:rFonts w:ascii="Times New Roman" w:hAnsi="Times New Roman" w:cs="Times New Roman"/>
          <w:sz w:val="24"/>
          <w:szCs w:val="24"/>
        </w:rPr>
        <w:t>Elmasri</w:t>
      </w:r>
      <w:proofErr w:type="spellEnd"/>
      <w:r w:rsidRPr="005369C5">
        <w:rPr>
          <w:rFonts w:ascii="Times New Roman" w:hAnsi="Times New Roman" w:cs="Times New Roman"/>
          <w:sz w:val="24"/>
          <w:szCs w:val="24"/>
        </w:rPr>
        <w:t xml:space="preserve"> (2007) </w:t>
      </w:r>
      <w:r>
        <w:rPr>
          <w:rFonts w:ascii="Times New Roman" w:hAnsi="Times New Roman" w:cs="Times New Roman"/>
          <w:sz w:val="24"/>
          <w:szCs w:val="24"/>
        </w:rPr>
        <w:t>menciona</w:t>
      </w:r>
      <w:r w:rsidRPr="005369C5">
        <w:rPr>
          <w:rFonts w:ascii="Times New Roman" w:hAnsi="Times New Roman" w:cs="Times New Roman"/>
          <w:sz w:val="24"/>
          <w:szCs w:val="24"/>
        </w:rPr>
        <w:t>, “Un tipo de entidad normalmente tiene un atributo cuyos valores son distintos para cada entidad individual del conjunto de entidades. Dicho atributo se denomina atributo clave” (pág. 58).</w:t>
      </w:r>
    </w:p>
    <w:sectPr w:rsidR="00FB4977" w:rsidRPr="005369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C5"/>
    <w:rsid w:val="005369C5"/>
    <w:rsid w:val="005B1684"/>
    <w:rsid w:val="005C2A99"/>
    <w:rsid w:val="00824EE6"/>
    <w:rsid w:val="00B70A07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C63CC"/>
  <w15:chartTrackingRefBased/>
  <w15:docId w15:val="{0304810E-97CC-4E4A-ADBD-122C4325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 w:line="480" w:lineRule="auto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1</cp:revision>
  <dcterms:created xsi:type="dcterms:W3CDTF">2023-03-11T03:13:00Z</dcterms:created>
  <dcterms:modified xsi:type="dcterms:W3CDTF">2023-03-11T03:13:00Z</dcterms:modified>
</cp:coreProperties>
</file>