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C6A1" w14:textId="516C94F6" w:rsidR="00FB4977" w:rsidRPr="008F612F" w:rsidRDefault="008F612F" w:rsidP="008F612F">
      <w:pPr>
        <w:pStyle w:val="APA7"/>
        <w:rPr>
          <w:b/>
          <w:bCs/>
        </w:rPr>
      </w:pPr>
      <w:r w:rsidRPr="008F612F">
        <w:rPr>
          <w:b/>
          <w:bCs/>
        </w:rPr>
        <w:t>Claves candidatas</w:t>
      </w:r>
    </w:p>
    <w:p w14:paraId="63D7AF23" w14:textId="09EDE666" w:rsidR="008F612F" w:rsidRDefault="008F612F" w:rsidP="008F612F">
      <w:pPr>
        <w:pStyle w:val="APA7"/>
      </w:pPr>
      <w:r>
        <w:t xml:space="preserve">La podemos definir como </w:t>
      </w:r>
      <w:r>
        <w:t xml:space="preserve">“Una clave candidata es aquella que no contiene atributos adicionales. Una clave candidata se define como una </w:t>
      </w:r>
      <w:proofErr w:type="spellStart"/>
      <w:r>
        <w:t>superclave</w:t>
      </w:r>
      <w:proofErr w:type="spellEnd"/>
      <w:r>
        <w:t xml:space="preserve"> tal que ningún subconjunto propio de sus atributos sea por sí mismo una </w:t>
      </w:r>
      <w:proofErr w:type="spellStart"/>
      <w:r>
        <w:t>superclave</w:t>
      </w:r>
      <w:proofErr w:type="spellEnd"/>
      <w:r>
        <w:t>” (Sánchez, 2004, pág. 93).</w:t>
      </w:r>
    </w:p>
    <w:p w14:paraId="4D9B8F5D" w14:textId="77777777" w:rsidR="008F612F" w:rsidRDefault="008F612F"/>
    <w:sectPr w:rsidR="008F61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2F"/>
    <w:rsid w:val="005B1684"/>
    <w:rsid w:val="005C2A99"/>
    <w:rsid w:val="00824EE6"/>
    <w:rsid w:val="008F612F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0D78"/>
  <w15:chartTrackingRefBased/>
  <w15:docId w15:val="{4A4B4BC1-B39A-4C9F-ABDB-98F86F76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8F612F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8F61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2023-03-11T03:20:00Z</dcterms:created>
  <dcterms:modified xsi:type="dcterms:W3CDTF">2023-03-11T03:20:00Z</dcterms:modified>
</cp:coreProperties>
</file>