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1B72" w14:textId="19EFF74C" w:rsidR="0011556F" w:rsidRPr="0011556F" w:rsidRDefault="0011556F" w:rsidP="0011556F">
      <w:pPr>
        <w:pStyle w:val="APA7"/>
        <w:rPr>
          <w:b/>
          <w:bCs/>
        </w:rPr>
      </w:pPr>
      <w:proofErr w:type="spellStart"/>
      <w:r w:rsidRPr="0011556F">
        <w:rPr>
          <w:b/>
          <w:bCs/>
        </w:rPr>
        <w:t>Superclav</w:t>
      </w:r>
      <w:r>
        <w:rPr>
          <w:b/>
          <w:bCs/>
        </w:rPr>
        <w:t>e</w:t>
      </w:r>
      <w:proofErr w:type="spellEnd"/>
    </w:p>
    <w:p w14:paraId="6DAB483F" w14:textId="7AEFA3A0" w:rsidR="0011556F" w:rsidRDefault="0011556F" w:rsidP="0011556F">
      <w:pPr>
        <w:pStyle w:val="APA7"/>
      </w:pPr>
      <w:r>
        <w:t xml:space="preserve">Podemos definirla como lo hace Ricardo (2009), </w:t>
      </w:r>
      <w:r>
        <w:t xml:space="preserve">“Una </w:t>
      </w:r>
      <w:proofErr w:type="spellStart"/>
      <w:r>
        <w:t>superclave</w:t>
      </w:r>
      <w:proofErr w:type="spellEnd"/>
      <w:r>
        <w:t xml:space="preserve"> es un atributo o un conjunto de atributos que identifican de manera única una identidad. Eso significa que siempre permite diferenciar una instancia de entidad de otra” (pág. 92).</w:t>
      </w:r>
    </w:p>
    <w:p w14:paraId="1FE1689C" w14:textId="77777777" w:rsidR="00FB4977" w:rsidRDefault="00FB4977"/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6F"/>
    <w:rsid w:val="0011556F"/>
    <w:rsid w:val="005B1684"/>
    <w:rsid w:val="005C2A99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77CF"/>
  <w15:chartTrackingRefBased/>
  <w15:docId w15:val="{548F4E0E-FA4A-4700-9F4D-B5747C80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6F"/>
    <w:pPr>
      <w:spacing w:after="0" w:line="276" w:lineRule="auto"/>
    </w:pPr>
    <w:rPr>
      <w:rFonts w:ascii="Arial" w:eastAsia="Arial" w:hAnsi="Arial" w:cs="Arial"/>
      <w:kern w:val="0"/>
      <w:lang w:val="es-419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2023-03-11T03:19:00Z</dcterms:created>
  <dcterms:modified xsi:type="dcterms:W3CDTF">2023-03-11T03:20:00Z</dcterms:modified>
</cp:coreProperties>
</file>