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3299" w14:textId="0923A6BC" w:rsidR="008B35D7" w:rsidRPr="008B35D7" w:rsidRDefault="00F92C8B" w:rsidP="008B35D7">
      <w:pPr>
        <w:spacing w:line="480" w:lineRule="auto"/>
        <w:ind w:firstLine="70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Nivel</w:t>
      </w:r>
      <w:r w:rsidR="008B35D7" w:rsidRPr="008B35D7">
        <w:rPr>
          <w:rFonts w:ascii="Times New Roman" w:hAnsi="Times New Roman" w:cs="Times New Roman"/>
          <w:b/>
          <w:bCs/>
          <w:sz w:val="24"/>
        </w:rPr>
        <w:t xml:space="preserve"> conceptual</w:t>
      </w:r>
    </w:p>
    <w:p w14:paraId="47FAD27E" w14:textId="72461158" w:rsidR="00C4700A" w:rsidRPr="00D6672D" w:rsidRDefault="008B35D7" w:rsidP="008B35D7">
      <w:pPr>
        <w:spacing w:line="480" w:lineRule="auto"/>
        <w:ind w:firstLine="708"/>
        <w:rPr>
          <w:rFonts w:ascii="Times New Roman" w:hAnsi="Times New Roman" w:cs="Times New Roman"/>
          <w:sz w:val="24"/>
        </w:rPr>
      </w:pPr>
      <w:r w:rsidRPr="008B35D7">
        <w:rPr>
          <w:rFonts w:ascii="Times New Roman" w:hAnsi="Times New Roman" w:cs="Times New Roman"/>
          <w:sz w:val="24"/>
        </w:rPr>
        <w:t>También conocida como estructura lógica, nos</w:t>
      </w:r>
      <w:r>
        <w:rPr>
          <w:rFonts w:ascii="Times New Roman" w:hAnsi="Times New Roman" w:cs="Times New Roman"/>
          <w:sz w:val="24"/>
        </w:rPr>
        <w:t xml:space="preserve"> ayuda con la representación de datos</w:t>
      </w:r>
      <w:r w:rsidRPr="008B35D7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Menciona </w:t>
      </w:r>
      <w:r w:rsidR="00D15DCB" w:rsidRPr="00D15DCB">
        <w:rPr>
          <w:rFonts w:ascii="Times New Roman" w:hAnsi="Times New Roman" w:cs="Times New Roman"/>
          <w:sz w:val="24"/>
        </w:rPr>
        <w:t>Reinosa et al. (2012)</w:t>
      </w:r>
      <w:r w:rsidR="00D15DCB">
        <w:rPr>
          <w:rFonts w:ascii="Times New Roman" w:hAnsi="Times New Roman" w:cs="Times New Roman"/>
          <w:sz w:val="24"/>
        </w:rPr>
        <w:t xml:space="preserve"> </w:t>
      </w:r>
      <w:r w:rsidR="00D6672D">
        <w:rPr>
          <w:rFonts w:ascii="Times New Roman" w:hAnsi="Times New Roman" w:cs="Times New Roman"/>
          <w:sz w:val="24"/>
        </w:rPr>
        <w:t>“</w:t>
      </w:r>
      <w:r w:rsidR="00D6672D" w:rsidRPr="00D6672D">
        <w:rPr>
          <w:rFonts w:ascii="Times New Roman" w:hAnsi="Times New Roman" w:cs="Times New Roman"/>
          <w:sz w:val="24"/>
        </w:rPr>
        <w:t>la estructura lógica glob</w:t>
      </w:r>
      <w:r w:rsidR="00D6672D">
        <w:rPr>
          <w:rFonts w:ascii="Times New Roman" w:hAnsi="Times New Roman" w:cs="Times New Roman"/>
          <w:sz w:val="24"/>
        </w:rPr>
        <w:t>al, que representa las estructu</w:t>
      </w:r>
      <w:r w:rsidR="00D6672D" w:rsidRPr="00D6672D">
        <w:rPr>
          <w:rFonts w:ascii="Times New Roman" w:hAnsi="Times New Roman" w:cs="Times New Roman"/>
          <w:sz w:val="24"/>
        </w:rPr>
        <w:t>ras de datos y sus relaciones. Hay una única vista en este nivel y se la def</w:t>
      </w:r>
      <w:r w:rsidR="00D15DCB">
        <w:rPr>
          <w:rFonts w:ascii="Times New Roman" w:hAnsi="Times New Roman" w:cs="Times New Roman"/>
          <w:sz w:val="24"/>
        </w:rPr>
        <w:t>i</w:t>
      </w:r>
      <w:r w:rsidR="00D6672D" w:rsidRPr="00D6672D">
        <w:rPr>
          <w:rFonts w:ascii="Times New Roman" w:hAnsi="Times New Roman" w:cs="Times New Roman"/>
          <w:sz w:val="24"/>
        </w:rPr>
        <w:t>ne</w:t>
      </w:r>
      <w:r w:rsidR="00D6672D">
        <w:rPr>
          <w:rFonts w:ascii="Times New Roman" w:hAnsi="Times New Roman" w:cs="Times New Roman"/>
          <w:sz w:val="24"/>
        </w:rPr>
        <w:t xml:space="preserve"> </w:t>
      </w:r>
      <w:r w:rsidR="00D6672D" w:rsidRPr="00D6672D">
        <w:rPr>
          <w:rFonts w:ascii="Times New Roman" w:hAnsi="Times New Roman" w:cs="Times New Roman"/>
          <w:sz w:val="24"/>
        </w:rPr>
        <w:t>con el lenguaje de def</w:t>
      </w:r>
      <w:r w:rsidR="00D6672D">
        <w:rPr>
          <w:rFonts w:ascii="Times New Roman" w:hAnsi="Times New Roman" w:cs="Times New Roman"/>
          <w:sz w:val="24"/>
        </w:rPr>
        <w:t>i</w:t>
      </w:r>
      <w:r w:rsidR="00D6672D" w:rsidRPr="00D6672D">
        <w:rPr>
          <w:rFonts w:ascii="Times New Roman" w:hAnsi="Times New Roman" w:cs="Times New Roman"/>
          <w:sz w:val="24"/>
        </w:rPr>
        <w:t>nición de datos</w:t>
      </w:r>
      <w:r w:rsidR="00D6672D">
        <w:rPr>
          <w:rFonts w:ascii="Times New Roman" w:hAnsi="Times New Roman" w:cs="Times New Roman"/>
          <w:sz w:val="24"/>
        </w:rPr>
        <w:t>” (pág. 14)</w:t>
      </w:r>
      <w:r w:rsidR="00D6672D" w:rsidRPr="00D6672D">
        <w:rPr>
          <w:rFonts w:ascii="Times New Roman" w:hAnsi="Times New Roman" w:cs="Times New Roman"/>
          <w:sz w:val="24"/>
        </w:rPr>
        <w:t>.</w:t>
      </w:r>
    </w:p>
    <w:sectPr w:rsidR="00C4700A" w:rsidRPr="00D6672D" w:rsidSect="00D66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2D"/>
    <w:rsid w:val="00236ECC"/>
    <w:rsid w:val="008B35D7"/>
    <w:rsid w:val="00C4700A"/>
    <w:rsid w:val="00D15DCB"/>
    <w:rsid w:val="00D6672D"/>
    <w:rsid w:val="00F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596A"/>
  <w15:docId w15:val="{CF379118-E543-46D9-90E5-C1D8060F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Almanza Santos</dc:creator>
  <cp:keywords/>
  <dc:description/>
  <cp:lastModifiedBy>21560044 -OSCAR ENRIQUE CABRERA FIGUEROA</cp:lastModifiedBy>
  <cp:revision>3</cp:revision>
  <dcterms:created xsi:type="dcterms:W3CDTF">2023-03-11T04:50:00Z</dcterms:created>
  <dcterms:modified xsi:type="dcterms:W3CDTF">2023-03-11T04:57:00Z</dcterms:modified>
</cp:coreProperties>
</file>