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63A6F" w14:textId="2781CC2E" w:rsidR="00CA6CF5" w:rsidRPr="00CA6CF5" w:rsidRDefault="00CA6CF5" w:rsidP="00CA6CF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 xml:space="preserve">                       </w:t>
      </w:r>
      <w:r w:rsidR="00CD3464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Tipos de Pensamento</w:t>
      </w:r>
    </w:p>
    <w:p w14:paraId="647C7FED" w14:textId="664E8D60" w:rsidR="00CA6CF5" w:rsidRPr="00CA6CF5" w:rsidRDefault="00CA6CF5" w:rsidP="00CA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A6C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Design Thinking é conhecido por trabalhar o pensamento </w:t>
      </w:r>
      <w:r w:rsidR="00A522D5">
        <w:rPr>
          <w:rFonts w:ascii="Times New Roman" w:eastAsia="Times New Roman" w:hAnsi="Times New Roman" w:cs="Times New Roman"/>
          <w:sz w:val="24"/>
          <w:szCs w:val="24"/>
          <w:lang w:eastAsia="pt-BR"/>
        </w:rPr>
        <w:t>divergente-</w:t>
      </w:r>
      <w:r w:rsidRPr="00CA6C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convergente e o raciocínio abdutivo, de tal forma que esse conhecimento pode gerar valor não só em iniciativas dessa natureza, mas também entre temas complexos onde a dedução ou a indução não </w:t>
      </w:r>
      <w:r w:rsidR="00A522D5">
        <w:rPr>
          <w:rFonts w:ascii="Times New Roman" w:eastAsia="Times New Roman" w:hAnsi="Times New Roman" w:cs="Times New Roman"/>
          <w:sz w:val="24"/>
          <w:szCs w:val="24"/>
          <w:lang w:eastAsia="pt-BR"/>
        </w:rPr>
        <w:t>são suf</w:t>
      </w:r>
      <w:r w:rsidR="00721C10">
        <w:rPr>
          <w:rFonts w:ascii="Times New Roman" w:eastAsia="Times New Roman" w:hAnsi="Times New Roman" w:cs="Times New Roman"/>
          <w:sz w:val="24"/>
          <w:szCs w:val="24"/>
          <w:lang w:eastAsia="pt-BR"/>
        </w:rPr>
        <w:t>i</w:t>
      </w:r>
      <w:r w:rsidR="00A522D5">
        <w:rPr>
          <w:rFonts w:ascii="Times New Roman" w:eastAsia="Times New Roman" w:hAnsi="Times New Roman" w:cs="Times New Roman"/>
          <w:sz w:val="24"/>
          <w:szCs w:val="24"/>
          <w:lang w:eastAsia="pt-BR"/>
        </w:rPr>
        <w:t>cientes</w:t>
      </w:r>
      <w:r w:rsidRPr="00CA6CF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17448B81" w14:textId="77777777" w:rsidR="00CA6CF5" w:rsidRPr="00CA6CF5" w:rsidRDefault="00CA6CF5" w:rsidP="00CA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A6CF5">
        <w:rPr>
          <w:rFonts w:ascii="Times New Roman" w:eastAsia="Times New Roman" w:hAnsi="Times New Roman" w:cs="Times New Roman"/>
          <w:sz w:val="24"/>
          <w:szCs w:val="24"/>
          <w:lang w:eastAsia="pt-BR"/>
        </w:rPr>
        <w:t>A dedução está relacionada ao pensamento analítico, também conhecido como pensamento convergente. Esse é o pensamento que busca analisar várias informações em busca de convergir em direção a um único resultado, do geral para o específico.</w:t>
      </w:r>
    </w:p>
    <w:p w14:paraId="3BA896A0" w14:textId="77777777" w:rsidR="00CA6CF5" w:rsidRPr="00CA6CF5" w:rsidRDefault="00CA6CF5" w:rsidP="00CA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A6CF5">
        <w:rPr>
          <w:rFonts w:ascii="Times New Roman" w:eastAsia="Times New Roman" w:hAnsi="Times New Roman" w:cs="Times New Roman"/>
          <w:sz w:val="24"/>
          <w:szCs w:val="24"/>
          <w:lang w:eastAsia="pt-BR"/>
        </w:rPr>
        <w:t>O raciocínio indutivo é o processo inverso do dedutivo, parte do específico para o geral, embora também não produza novos conhecimentos, a indução procura induzir o conhecimento já existente à uma validação através de uma experimentação, está relacionado ao método empírico que significa obter conhecimento através dos 5 sentidos, que é a experimentação e a observação, que tem como resultado uma possibilidade de ser verdade.</w:t>
      </w:r>
    </w:p>
    <w:p w14:paraId="4DA74BE5" w14:textId="3E8DD064" w:rsidR="00CA6CF5" w:rsidRPr="00CD3464" w:rsidRDefault="00CA6CF5" w:rsidP="00CA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A6C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Já o </w:t>
      </w:r>
      <w:r w:rsidRPr="00CD346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raciocínio abdutivo</w:t>
      </w:r>
      <w:r w:rsidRPr="00CA6C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atua entre os dois extremos anteriores. O raciocínio abdutivo é ampliativo, ele busca a validade assim como a indução e busca a melhor explicação possível assim como a dedução. O interessante é que a Abdução </w:t>
      </w:r>
      <w:r w:rsidRPr="00CD346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é o único raciocínio</w:t>
      </w:r>
      <w:r w:rsidRPr="00CA6C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D346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que produz a criatividade e a inovação</w:t>
      </w:r>
      <w:r w:rsidRPr="00CA6C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CD346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por ser a única lógica que introduz uma nova ideia.</w:t>
      </w:r>
      <w:r w:rsidR="00293B9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Por ser uma Consciência livre de pensamentos fixos.</w:t>
      </w:r>
    </w:p>
    <w:p w14:paraId="69B20466" w14:textId="5374896F" w:rsidR="00CA6CF5" w:rsidRDefault="00CA6CF5" w:rsidP="008A6D74">
      <w:pPr>
        <w:spacing w:after="0"/>
      </w:pPr>
      <w:r>
        <w:t>Fonte:</w:t>
      </w:r>
    </w:p>
    <w:p w14:paraId="38C953E5" w14:textId="67596EB3" w:rsidR="00CA6CF5" w:rsidRDefault="00000000">
      <w:hyperlink r:id="rId4" w:history="1">
        <w:r w:rsidR="00CA6CF5" w:rsidRPr="00B60E1C">
          <w:rPr>
            <w:rStyle w:val="Hyperlink"/>
          </w:rPr>
          <w:t>https://practiaglobal.com.br/tres-diferentes-abordagens-de-design-thinking-que-voce-deveria-conhecer/</w:t>
        </w:r>
      </w:hyperlink>
    </w:p>
    <w:p w14:paraId="41822BF6" w14:textId="77777777" w:rsidR="00CA6CF5" w:rsidRDefault="00CA6CF5"/>
    <w:sectPr w:rsidR="00CA6C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F5"/>
    <w:rsid w:val="00293B93"/>
    <w:rsid w:val="004B18AA"/>
    <w:rsid w:val="00721C10"/>
    <w:rsid w:val="008A6D74"/>
    <w:rsid w:val="00A522D5"/>
    <w:rsid w:val="00CA6CF5"/>
    <w:rsid w:val="00CD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6904E"/>
  <w15:chartTrackingRefBased/>
  <w15:docId w15:val="{A57670F3-4DBA-41EA-923E-3284719B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CA6C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A6CF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A6CF5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CA6CF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A6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ctiaglobal.com.br/tres-diferentes-abordagens-de-design-thinking-que-voce-deveria-conhece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SERGIO BERNARDO</dc:creator>
  <cp:keywords/>
  <dc:description/>
  <cp:lastModifiedBy>ANTONIO SERGIO BERNARDO</cp:lastModifiedBy>
  <cp:revision>6</cp:revision>
  <cp:lastPrinted>2022-08-21T14:35:00Z</cp:lastPrinted>
  <dcterms:created xsi:type="dcterms:W3CDTF">2022-08-21T14:36:00Z</dcterms:created>
  <dcterms:modified xsi:type="dcterms:W3CDTF">2023-10-28T14:19:00Z</dcterms:modified>
</cp:coreProperties>
</file>